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397F" w14:textId="586D9B7E" w:rsidR="00EE1780" w:rsidRPr="00F56A06" w:rsidRDefault="00EE1780" w:rsidP="00037609">
      <w:pPr>
        <w:jc w:val="right"/>
        <w:rPr>
          <w:rFonts w:ascii="Arial" w:hAnsi="Arial" w:cs="Arial"/>
          <w:sz w:val="20"/>
          <w:szCs w:val="20"/>
        </w:rPr>
      </w:pPr>
      <w:r w:rsidRPr="00F56A06">
        <w:rPr>
          <w:rFonts w:ascii="Arial" w:hAnsi="Arial" w:cs="Arial"/>
          <w:sz w:val="20"/>
          <w:szCs w:val="20"/>
        </w:rPr>
        <w:t xml:space="preserve">Zagreb, </w:t>
      </w:r>
      <w:r w:rsidR="004545A6">
        <w:rPr>
          <w:rFonts w:ascii="Arial" w:hAnsi="Arial" w:cs="Arial"/>
          <w:sz w:val="20"/>
          <w:szCs w:val="20"/>
        </w:rPr>
        <w:t>1</w:t>
      </w:r>
      <w:r w:rsidR="00003C51">
        <w:rPr>
          <w:rFonts w:ascii="Arial" w:hAnsi="Arial" w:cs="Arial"/>
          <w:sz w:val="20"/>
          <w:szCs w:val="20"/>
        </w:rPr>
        <w:t>8</w:t>
      </w:r>
      <w:r w:rsidR="002019A3">
        <w:rPr>
          <w:rFonts w:ascii="Arial" w:hAnsi="Arial" w:cs="Arial"/>
          <w:sz w:val="20"/>
          <w:szCs w:val="20"/>
        </w:rPr>
        <w:t xml:space="preserve">. </w:t>
      </w:r>
      <w:r w:rsidR="00020705">
        <w:rPr>
          <w:rFonts w:ascii="Arial" w:hAnsi="Arial" w:cs="Arial"/>
          <w:sz w:val="20"/>
          <w:szCs w:val="20"/>
        </w:rPr>
        <w:t>listopada</w:t>
      </w:r>
      <w:r w:rsidR="002019A3">
        <w:rPr>
          <w:rFonts w:ascii="Arial" w:hAnsi="Arial" w:cs="Arial"/>
          <w:sz w:val="20"/>
          <w:szCs w:val="20"/>
        </w:rPr>
        <w:t xml:space="preserve"> 202</w:t>
      </w:r>
      <w:r w:rsidR="00020705">
        <w:rPr>
          <w:rFonts w:ascii="Arial" w:hAnsi="Arial" w:cs="Arial"/>
          <w:sz w:val="20"/>
          <w:szCs w:val="20"/>
        </w:rPr>
        <w:t>3</w:t>
      </w:r>
      <w:r w:rsidR="005A0BD5">
        <w:rPr>
          <w:rFonts w:ascii="Arial" w:hAnsi="Arial" w:cs="Arial"/>
          <w:sz w:val="20"/>
          <w:szCs w:val="20"/>
        </w:rPr>
        <w:t>.</w:t>
      </w:r>
    </w:p>
    <w:p w14:paraId="59FD4F48" w14:textId="77777777" w:rsidR="00C3536C" w:rsidRDefault="00EE1780" w:rsidP="00037609">
      <w:pPr>
        <w:pStyle w:val="Heading1"/>
        <w:spacing w:before="0" w:after="0"/>
        <w:rPr>
          <w:rFonts w:ascii="Arial" w:hAnsi="Arial"/>
          <w:color w:val="6EAA23"/>
          <w:sz w:val="27"/>
          <w:szCs w:val="27"/>
          <w:u w:val="single"/>
          <w:lang w:val="hr-HR"/>
        </w:rPr>
      </w:pPr>
      <w:r w:rsidRPr="00F56A06">
        <w:rPr>
          <w:rFonts w:ascii="Arial" w:hAnsi="Arial"/>
          <w:color w:val="6EAA23"/>
          <w:sz w:val="27"/>
          <w:szCs w:val="27"/>
          <w:u w:val="single"/>
          <w:lang w:val="hr-HR"/>
        </w:rPr>
        <w:t xml:space="preserve">Priopćenje za </w:t>
      </w:r>
      <w:r w:rsidR="00C3536C">
        <w:rPr>
          <w:rFonts w:ascii="Arial" w:hAnsi="Arial"/>
          <w:color w:val="6EAA23"/>
          <w:sz w:val="27"/>
          <w:szCs w:val="27"/>
          <w:u w:val="single"/>
          <w:lang w:val="hr-HR"/>
        </w:rPr>
        <w:t>medije / za objavu odmah</w:t>
      </w:r>
    </w:p>
    <w:p w14:paraId="15DBCBAB" w14:textId="3EFA09FE" w:rsidR="00656BBE" w:rsidRPr="00C3536C" w:rsidRDefault="00EE1780" w:rsidP="00037609">
      <w:pPr>
        <w:pStyle w:val="Heading1"/>
        <w:spacing w:before="0" w:after="0"/>
        <w:rPr>
          <w:rFonts w:ascii="Arial" w:hAnsi="Arial"/>
          <w:color w:val="1F3864" w:themeColor="accent5" w:themeShade="80"/>
          <w:sz w:val="28"/>
          <w:szCs w:val="28"/>
          <w:lang w:val="hr-HR"/>
        </w:rPr>
      </w:pPr>
      <w:r w:rsidRPr="00C3536C">
        <w:rPr>
          <w:rFonts w:ascii="Arial" w:hAnsi="Arial"/>
          <w:color w:val="6EAA23"/>
          <w:sz w:val="16"/>
          <w:szCs w:val="16"/>
          <w:lang w:val="hr-HR"/>
        </w:rPr>
        <w:br/>
      </w:r>
      <w:r w:rsidR="009B59ED">
        <w:rPr>
          <w:rFonts w:ascii="Arial" w:hAnsi="Arial"/>
          <w:color w:val="1F3864" w:themeColor="accent5" w:themeShade="80"/>
          <w:sz w:val="28"/>
          <w:szCs w:val="28"/>
          <w:lang w:val="hr-HR"/>
        </w:rPr>
        <w:t>Na EduFestu o E</w:t>
      </w:r>
      <w:r w:rsidR="009B59ED" w:rsidRPr="00003C51">
        <w:rPr>
          <w:rFonts w:ascii="Arial" w:hAnsi="Arial"/>
          <w:color w:val="1F3864" w:themeColor="accent5" w:themeShade="80"/>
          <w:sz w:val="28"/>
          <w:szCs w:val="28"/>
          <w:lang w:val="hr-HR"/>
        </w:rPr>
        <w:t>uropsk</w:t>
      </w:r>
      <w:r w:rsidR="009B59ED">
        <w:rPr>
          <w:rFonts w:ascii="Arial" w:hAnsi="Arial"/>
          <w:color w:val="1F3864" w:themeColor="accent5" w:themeShade="80"/>
          <w:sz w:val="28"/>
          <w:szCs w:val="28"/>
          <w:lang w:val="hr-HR"/>
        </w:rPr>
        <w:t>oj</w:t>
      </w:r>
      <w:r w:rsidR="009B59ED" w:rsidRPr="00003C51">
        <w:rPr>
          <w:rFonts w:ascii="Arial" w:hAnsi="Arial"/>
          <w:color w:val="1F3864" w:themeColor="accent5" w:themeShade="80"/>
          <w:sz w:val="28"/>
          <w:szCs w:val="28"/>
          <w:lang w:val="hr-HR"/>
        </w:rPr>
        <w:t xml:space="preserve"> godin</w:t>
      </w:r>
      <w:r w:rsidR="009B59ED">
        <w:rPr>
          <w:rFonts w:ascii="Arial" w:hAnsi="Arial"/>
          <w:color w:val="1F3864" w:themeColor="accent5" w:themeShade="80"/>
          <w:sz w:val="28"/>
          <w:szCs w:val="28"/>
          <w:lang w:val="hr-HR"/>
        </w:rPr>
        <w:t>i</w:t>
      </w:r>
      <w:r w:rsidR="009B59ED" w:rsidRPr="00003C51">
        <w:rPr>
          <w:rFonts w:ascii="Arial" w:hAnsi="Arial"/>
          <w:color w:val="1F3864" w:themeColor="accent5" w:themeShade="80"/>
          <w:sz w:val="28"/>
          <w:szCs w:val="28"/>
          <w:lang w:val="hr-HR"/>
        </w:rPr>
        <w:t xml:space="preserve"> vještina </w:t>
      </w:r>
      <w:r w:rsidR="009B59ED">
        <w:rPr>
          <w:rFonts w:ascii="Arial" w:hAnsi="Arial"/>
          <w:color w:val="1F3864" w:themeColor="accent5" w:themeShade="80"/>
          <w:sz w:val="28"/>
          <w:szCs w:val="28"/>
          <w:lang w:val="hr-HR"/>
        </w:rPr>
        <w:t xml:space="preserve">koja </w:t>
      </w:r>
      <w:r w:rsidR="009B59ED" w:rsidRPr="00003C51">
        <w:rPr>
          <w:rFonts w:ascii="Arial" w:hAnsi="Arial"/>
          <w:color w:val="1F3864" w:themeColor="accent5" w:themeShade="80"/>
          <w:sz w:val="28"/>
          <w:szCs w:val="28"/>
          <w:lang w:val="hr-HR"/>
        </w:rPr>
        <w:t>stavlja naglasak na razvoj talenata i cjeloživotno učenje</w:t>
      </w:r>
    </w:p>
    <w:p w14:paraId="44B0F543" w14:textId="1252BE22" w:rsidR="00D5138E" w:rsidRDefault="00003C51" w:rsidP="00037609">
      <w:pPr>
        <w:jc w:val="both"/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>S</w:t>
      </w:r>
      <w:r w:rsidRPr="00003C51"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 xml:space="preserve">udjelovanje </w:t>
      </w:r>
      <w:r w:rsidR="00834BED"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 xml:space="preserve">studenata i učenika </w:t>
      </w:r>
      <w:r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>u</w:t>
      </w:r>
      <w:r w:rsidRPr="00003C51"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 xml:space="preserve"> </w:t>
      </w:r>
      <w:r w:rsidR="00834BED"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 xml:space="preserve">programima međunarodne </w:t>
      </w:r>
      <w:r w:rsidRPr="00003C51"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 xml:space="preserve">mobilnosti </w:t>
      </w:r>
      <w:r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 xml:space="preserve">tijekom obrazovanja </w:t>
      </w:r>
      <w:r w:rsidRPr="00003C51"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  <w:t>može pridonijeti ranom razvoju karijere</w:t>
      </w:r>
    </w:p>
    <w:p w14:paraId="4206016F" w14:textId="77777777" w:rsidR="00037609" w:rsidRPr="00D85028" w:rsidRDefault="00037609" w:rsidP="00037609">
      <w:pPr>
        <w:jc w:val="both"/>
        <w:rPr>
          <w:rFonts w:ascii="Arial" w:hAnsi="Arial" w:cs="Arial"/>
          <w:b/>
          <w:bCs/>
          <w:color w:val="70AD47" w:themeColor="accent6"/>
          <w:kern w:val="32"/>
          <w:sz w:val="22"/>
          <w:szCs w:val="22"/>
          <w:lang w:eastAsia="en-US"/>
        </w:rPr>
      </w:pPr>
    </w:p>
    <w:p w14:paraId="1CF5490B" w14:textId="746376FA" w:rsidR="0070454E" w:rsidRDefault="001A64FD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ogat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i raznolik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program</w:t>
      </w:r>
      <w:r w:rsidR="004545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0454E" w:rsidRPr="002F5C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EduFest</w:t>
      </w:r>
      <w:r w:rsidR="00CF3EC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="0070454E" w:rsidRPr="002F5C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– Festival</w:t>
      </w:r>
      <w:r w:rsidR="00CF3EC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="0070454E" w:rsidRPr="002F5C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studiranja i studentskog života, 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koji se održava </w:t>
      </w:r>
      <w:r w:rsidR="0070454E" w:rsidRPr="002F5C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 petak</w:t>
      </w:r>
      <w:r w:rsidR="000B4DB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70454E" w:rsidRPr="002F5C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20. listopada</w:t>
      </w:r>
      <w:r w:rsidR="00C3536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2023.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od 11 do 18 sati </w:t>
      </w:r>
      <w:r w:rsidR="0070454E" w:rsidRPr="002F5C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 predvorju kina Studentskog centra u Zagrebu (Savska cesta 25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</w:t>
      </w:r>
      <w:r w:rsidR="0003760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poseban naglasak stavlja na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panel-diskusij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e o </w:t>
      </w:r>
      <w:r w:rsid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ranom razvoju karijere i važnosti ulaganja u razvoj vještina kroz cjeloživotno učenje.</w:t>
      </w:r>
      <w:r w:rsidR="009E2D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Cjelokupni program EduFesta koji je namijenjen učenicima srednjih škola, studentima te njihovim roditeljima i profesorima dostupan je na </w:t>
      </w:r>
      <w:hyperlink r:id="rId7" w:history="1">
        <w:r w:rsidRPr="00D51D25">
          <w:rPr>
            <w:rStyle w:val="Hyperlink"/>
            <w:rFonts w:ascii="Arial" w:hAnsi="Arial" w:cs="Arial"/>
            <w:sz w:val="20"/>
            <w:szCs w:val="20"/>
          </w:rPr>
          <w:t>https://iro.hr/edufest/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. </w:t>
      </w:r>
    </w:p>
    <w:p w14:paraId="584C0173" w14:textId="77777777" w:rsidR="00037609" w:rsidRPr="009E2DA3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CA6C7C" w14:textId="120C7B98" w:rsidR="00B55BDA" w:rsidRDefault="00003C51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Europska godina vještina</w:t>
      </w:r>
    </w:p>
    <w:p w14:paraId="1AED70D5" w14:textId="77777777" w:rsidR="00037609" w:rsidRPr="00C41A67" w:rsidRDefault="00037609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3D2AC32" w14:textId="1B0C5515" w:rsidR="00212B04" w:rsidRDefault="00003C51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Ova je</w:t>
      </w:r>
      <w:r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2023. </w:t>
      </w:r>
      <w:r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godina proglašena Europskom godinom vještina, a kao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njeni </w:t>
      </w:r>
      <w:r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>važni ciljevi istaknuti su poticanje cjeloživotnog učenja, razvoj vještina relevantnih za tržište rada i ulaganje u stručno obrazovanje i usavršavanje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Istraživanje portala MojPosao pokazuje da za dobro obavljanje posla nije dovoljno samo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formalno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obrazovanje, nego su presudne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vještine, osobite one koje se razvijaju na radnom mjestu. </w:t>
      </w:r>
      <w:r w:rsidR="00212B04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Vaučeri za obrazovanje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koje nudi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Hrvatski zavod za zapošljavanje (HZZ)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jedan su o</w:t>
      </w:r>
      <w:r w:rsidR="00212B04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vrijednih </w:t>
      </w:r>
      <w:r w:rsidR="00212B04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instrumenata za razvoj vještina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12B04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financiran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212B04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iz Europskog socijalnog fonda + i Nacionalnog plana oporavka i otpornosti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Erasmus+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program također pridonosi razvoju vještina kroz pohađanje programa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>pripravništva.</w:t>
      </w:r>
    </w:p>
    <w:p w14:paraId="1C77DC44" w14:textId="77777777" w:rsidR="00037609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439C1E4" w14:textId="2599D14B" w:rsidR="009E2DA3" w:rsidRDefault="00212B04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ovoj aktualn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oj temi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tržištu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rada </w:t>
      </w:r>
      <w:r w:rsidR="009B59ED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>govorit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će</w:t>
      </w:r>
      <w:r w:rsidR="009B59ED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03C51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EduFestovu </w:t>
      </w:r>
      <w:r w:rsidR="00003C51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panelu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003C51" w:rsidRPr="00003C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Europska godina vještina: Otvaranje vrata novih mogućnosti</w:t>
      </w:r>
      <w:r w:rsidR="009B59E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</w:t>
      </w:r>
      <w:r w:rsid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03C51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Andrea Čović Vidović iz Predstavništva Europske komisije u Hrvatskoj, Kristina Mazalin iz 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>HZZ-a</w:t>
      </w:r>
      <w:r w:rsidR="00003C51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Alen Mrvac iz </w:t>
      </w:r>
      <w:r w:rsid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portala </w:t>
      </w:r>
      <w:r w:rsidR="00003C51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>MojPosao te Tomislav Fresl iz Agencij</w:t>
      </w:r>
      <w:r w:rsid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03C51" w:rsidRPr="00003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mobilnost i programe</w:t>
      </w:r>
      <w:r w:rsidR="009B59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EU</w:t>
      </w:r>
      <w:r w:rsid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53570B4C" w14:textId="77777777" w:rsidR="00037609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430E623" w14:textId="638F6210" w:rsidR="00B55BDA" w:rsidRDefault="009E2DA3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Erasmus+ mobilnosti u službi ranog razvoja karijere</w:t>
      </w:r>
    </w:p>
    <w:p w14:paraId="73D854CA" w14:textId="77777777" w:rsidR="00037609" w:rsidRPr="00C41A67" w:rsidRDefault="00037609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9C0E284" w14:textId="60AC4807" w:rsidR="009E2DA3" w:rsidRDefault="009E2DA3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 kontekstu brzih tehnoloških promjena i potrebe za razvijanjem novih vještina, pitanje međunarodne mobilnosti i njezine uloge u obrazovanju postaje sve značajnije. </w:t>
      </w:r>
      <w:r w:rsidR="00AB0AC2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EduFestov panel </w:t>
      </w:r>
      <w:r w:rsidR="00AB0AC2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AB0AC2" w:rsidRPr="009E2D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Kako iskoristiti mobilnost za ostvarivanje obrazovnog potencijala i razvoj vještina budućnosti?</w:t>
      </w:r>
      <w:r w:rsidR="00AB0AC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</w:t>
      </w:r>
      <w:r w:rsidR="00AB0A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0AC2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potaknut</w:t>
      </w:r>
      <w:r w:rsidR="00AB0A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će</w:t>
      </w:r>
      <w:r w:rsidR="00AB0AC2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razmjenu važnih ideja i iskustava između sudionika</w:t>
      </w:r>
      <w:r w:rsidR="00AB0A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panela</w:t>
      </w:r>
      <w:r w:rsidR="00AB0AC2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 pomoći razumijevanju uloge </w:t>
      </w:r>
      <w:r w:rsidR="00AB0A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međunarodne </w:t>
      </w:r>
      <w:r w:rsidR="00AB0AC2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mobilnosti u suvremenom obrazovanju.</w:t>
      </w:r>
      <w:r w:rsidR="00AB0A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Svoja iskustva, ideje, razmišljanja i očekivanja iznijet će studenti i učenici strukovnih škola.</w:t>
      </w:r>
    </w:p>
    <w:p w14:paraId="3DA98939" w14:textId="77777777" w:rsidR="00037609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49CE35D" w14:textId="129C9EC6" w:rsidR="009E2DA3" w:rsidRDefault="009E2DA3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Jedan od sugovornika u ovome panelu bivši </w:t>
      </w:r>
      <w:r w:rsidR="003C44D7">
        <w:rPr>
          <w:rFonts w:ascii="Arial" w:hAnsi="Arial" w:cs="Arial"/>
          <w:color w:val="000000"/>
          <w:sz w:val="20"/>
          <w:szCs w:val="20"/>
          <w:shd w:val="clear" w:color="auto" w:fill="FFFFFF"/>
        </w:rPr>
        <w:t>je</w:t>
      </w:r>
      <w:r w:rsidR="003C44D7"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student s iskustvom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međunarodne 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mobilnosti Filip Cirkvenčić, magistar geografije, alumni član Erasmus studentske mreže Zagreb (ESN Zagreb) gdje je svojedobno bio i predsjednik te član Nacionalnog odbora ESN-a Hrvatska kao potpredsjednik udruge. „Studentska mobilnost,  aktivni angažman u civilnom društvu i rad s inozemnim studentima odredili su moj karijerni put“, zaključuje Filip.  </w:t>
      </w:r>
    </w:p>
    <w:p w14:paraId="672F31FD" w14:textId="77777777" w:rsidR="00037609" w:rsidRPr="009E2DA3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1CB3264" w14:textId="20BE6132" w:rsidR="009E2DA3" w:rsidRDefault="009E2DA3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Erasmus mobilnosti nisu namijenjene samo studentima, nego i učenicima strukovnih srednjih škola. Matej Mrakužić, učenik 3. razreda Industrijske strojarske škole u Zagrebu, sudjelovao je u Erasmus mobilnosti u Sloveniji tijekom 2022./2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02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3. godine gdje je stekao vrijedno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obrazovno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iskustvo. Njegovu predanost struci najbolje ilustrira činjenica da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 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drugi razred završio s prosjekom ocjena 5,00. Matej je ponovno uspješno prošao na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Erasmus 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natječaju za 2023./2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02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4. te će biti sudionik mobilnosti u Njemačkoj, točnije u Leipzigu, u studenom 2023. godine. Na panelu će nam Matej dati više detalja o svome iskustvu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planovima za nastavak karijere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3A58F499" w14:textId="77777777" w:rsidR="00037609" w:rsidRPr="009E2DA3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8F2868B" w14:textId="25068E95" w:rsidR="009E2DA3" w:rsidRDefault="009E2DA3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Uz Filipa i Mateja, sugovornici će biti i Lara Antonija Matić, </w:t>
      </w:r>
      <w:r w:rsidR="00834BED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studentica</w:t>
      </w:r>
      <w:r w:rsidRP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digitalnog marketinga te Josip Grgić, učenik 3. razreda Industrijske strojarske škole u Zagrebu, koji se školuje za automehaničara, a koji se tek spremaju na svoje prve Erasmus mobilnosti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A2B4710" w14:textId="77777777" w:rsidR="00037609" w:rsidRPr="009E2DA3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5C34D6" w14:textId="3FA62D08" w:rsidR="004056EA" w:rsidRDefault="009E2DA3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Preko</w:t>
      </w:r>
      <w:r w:rsidR="004056EA" w:rsidRPr="009E2D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trideset izlagača iz cijelog svijeta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BE65457" w14:textId="77777777" w:rsidR="00037609" w:rsidRPr="009E2DA3" w:rsidRDefault="00037609" w:rsidP="0003760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FD4DDD2" w14:textId="35379E3A" w:rsidR="004056EA" w:rsidRDefault="004545A6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Osim bogatog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popratnog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programa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EduFesta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 će se odvijati kroz panele i radionice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EduFest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>ovu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>obrazovnom sajmu sudjelovat će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="009E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više od </w:t>
      </w:r>
      <w:r w:rsid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trideset izlagača koji će mladima predstaviti 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mogućnosti za nastavak obrazovanja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u Hrvatskoj i</w:t>
      </w:r>
      <w:r w:rsid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diljem svijeta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primjerice u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SAD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-u</w:t>
      </w:r>
      <w:r w:rsid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Australij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, Velik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oj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Britanij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, Francusk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oj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Austrij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Njemačk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oj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, Italij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ili Slovačk</w:t>
      </w:r>
      <w:r w:rsidR="00037609">
        <w:rPr>
          <w:rFonts w:ascii="Arial" w:hAnsi="Arial" w:cs="Arial"/>
          <w:color w:val="000000"/>
          <w:sz w:val="20"/>
          <w:szCs w:val="20"/>
          <w:shd w:val="clear" w:color="auto" w:fill="FFFFFF"/>
        </w:rPr>
        <w:t>oj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Osim visokih učilišta, posjetiteljima će se predstaviti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ministarstva, državne agencije, </w:t>
      </w:r>
      <w:r w:rsidR="004056EA" w:rsidRPr="0040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gradovi, veleposlanstva i kulturni centri koji svojim programima podržavaju studente i visoko obrazovanje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ali i poslodavci koji nude stipendije i</w:t>
      </w:r>
      <w:r w:rsidR="00834B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stručn</w:t>
      </w:r>
      <w:r w:rsidR="00834BED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praks</w:t>
      </w:r>
      <w:r w:rsidR="00834BED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212B0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9EBBA79" w14:textId="77777777" w:rsidR="00037609" w:rsidRPr="004056EA" w:rsidRDefault="00037609" w:rsidP="0003760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FE6CD18" w14:textId="7D4E3F18" w:rsidR="00D272C2" w:rsidRDefault="00D272C2" w:rsidP="00037609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D272C2">
        <w:rPr>
          <w:rFonts w:ascii="Arial" w:hAnsi="Arial" w:cs="Arial"/>
          <w:b/>
          <w:bCs/>
          <w:sz w:val="20"/>
          <w:szCs w:val="20"/>
        </w:rPr>
        <w:t>Kako sudjelovati na EduFestu?</w:t>
      </w:r>
    </w:p>
    <w:p w14:paraId="0A6E363F" w14:textId="77777777" w:rsidR="00037609" w:rsidRPr="00D272C2" w:rsidRDefault="00037609" w:rsidP="00037609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662388A8" w14:textId="080DD0D2" w:rsidR="00D272C2" w:rsidRDefault="00D272C2" w:rsidP="00037609">
      <w:pPr>
        <w:jc w:val="both"/>
        <w:rPr>
          <w:rFonts w:ascii="Arial" w:hAnsi="Arial" w:cs="Arial"/>
          <w:sz w:val="20"/>
          <w:szCs w:val="20"/>
        </w:rPr>
      </w:pPr>
      <w:r w:rsidRPr="00D272C2">
        <w:rPr>
          <w:rFonts w:ascii="Arial" w:hAnsi="Arial" w:cs="Arial"/>
          <w:sz w:val="20"/>
          <w:szCs w:val="20"/>
        </w:rPr>
        <w:t>Posjetitelje očekuje dinamičan i aktivan dan, pregršt informacija i dobre zabave</w:t>
      </w:r>
      <w:r w:rsidR="000B4DB2">
        <w:rPr>
          <w:rFonts w:ascii="Arial" w:hAnsi="Arial" w:cs="Arial"/>
          <w:sz w:val="20"/>
          <w:szCs w:val="20"/>
        </w:rPr>
        <w:t xml:space="preserve">. </w:t>
      </w:r>
      <w:r w:rsidR="000B4DB2" w:rsidRPr="00D272C2">
        <w:rPr>
          <w:rFonts w:ascii="Arial" w:hAnsi="Arial" w:cs="Arial"/>
          <w:sz w:val="20"/>
          <w:szCs w:val="20"/>
        </w:rPr>
        <w:t>Sudjelovanje je</w:t>
      </w:r>
      <w:r w:rsidR="000B4DB2">
        <w:rPr>
          <w:rFonts w:ascii="Arial" w:hAnsi="Arial" w:cs="Arial"/>
          <w:sz w:val="20"/>
          <w:szCs w:val="20"/>
        </w:rPr>
        <w:t xml:space="preserve"> </w:t>
      </w:r>
      <w:r w:rsidR="000B4DB2" w:rsidRPr="00D272C2">
        <w:rPr>
          <w:rFonts w:ascii="Arial" w:hAnsi="Arial" w:cs="Arial"/>
          <w:sz w:val="20"/>
          <w:szCs w:val="20"/>
        </w:rPr>
        <w:t>besplatn</w:t>
      </w:r>
      <w:r w:rsidR="000B4DB2">
        <w:rPr>
          <w:rFonts w:ascii="Arial" w:hAnsi="Arial" w:cs="Arial"/>
          <w:sz w:val="20"/>
          <w:szCs w:val="20"/>
        </w:rPr>
        <w:t>o, a za sudjelovanje je potrebna registracija preko sljedeće poveznice</w:t>
      </w:r>
      <w:r w:rsidRPr="00D272C2">
        <w:rPr>
          <w:rFonts w:ascii="Arial" w:hAnsi="Arial" w:cs="Arial"/>
          <w:sz w:val="20"/>
          <w:szCs w:val="20"/>
        </w:rPr>
        <w:t>: </w:t>
      </w:r>
      <w:hyperlink r:id="rId8" w:history="1">
        <w:r w:rsidRPr="00D272C2">
          <w:rPr>
            <w:rStyle w:val="Hyperlink"/>
            <w:rFonts w:ascii="Arial" w:hAnsi="Arial" w:cs="Arial"/>
            <w:sz w:val="20"/>
            <w:szCs w:val="20"/>
          </w:rPr>
          <w:t>https://bit.ly/2023EduFest</w:t>
        </w:r>
      </w:hyperlink>
      <w:r w:rsidRPr="00D272C2">
        <w:rPr>
          <w:rFonts w:ascii="Arial" w:hAnsi="Arial" w:cs="Arial"/>
          <w:sz w:val="20"/>
          <w:szCs w:val="20"/>
        </w:rPr>
        <w:t>.</w:t>
      </w:r>
    </w:p>
    <w:p w14:paraId="04BF9534" w14:textId="77777777" w:rsidR="00D272C2" w:rsidRDefault="00D272C2" w:rsidP="00037609">
      <w:pPr>
        <w:jc w:val="both"/>
        <w:rPr>
          <w:rFonts w:ascii="Arial" w:hAnsi="Arial" w:cs="Arial"/>
          <w:sz w:val="20"/>
          <w:szCs w:val="20"/>
        </w:rPr>
      </w:pPr>
    </w:p>
    <w:p w14:paraId="79330F3F" w14:textId="4290CF96" w:rsidR="000477F9" w:rsidRDefault="002341F3" w:rsidP="0003760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Organizator EduFesta je Institut za razvoj obrazovanja iz Zagreba. </w:t>
      </w:r>
      <w:r w:rsidR="000F3FD0">
        <w:rPr>
          <w:rFonts w:ascii="Arial" w:hAnsi="Arial" w:cs="Arial"/>
          <w:color w:val="000000"/>
          <w:sz w:val="20"/>
          <w:szCs w:val="20"/>
        </w:rPr>
        <w:t xml:space="preserve">Pokrovitelji EduFesta su Ministarstvo znanosti, obrazovanja i sporta i Grad Zagreb. </w:t>
      </w:r>
      <w:r w:rsidR="000477F9" w:rsidRPr="00F56A06">
        <w:rPr>
          <w:rFonts w:ascii="Arial" w:hAnsi="Arial" w:cs="Arial"/>
          <w:color w:val="000000"/>
          <w:sz w:val="20"/>
          <w:szCs w:val="20"/>
        </w:rPr>
        <w:t xml:space="preserve">Više informacija dostupno je </w:t>
      </w:r>
      <w:r w:rsidR="006951ED">
        <w:rPr>
          <w:rFonts w:ascii="Arial" w:hAnsi="Arial" w:cs="Arial"/>
          <w:color w:val="000000"/>
          <w:sz w:val="20"/>
          <w:szCs w:val="20"/>
        </w:rPr>
        <w:t xml:space="preserve">i </w:t>
      </w:r>
      <w:r w:rsidR="000477F9" w:rsidRPr="00F56A06">
        <w:rPr>
          <w:rFonts w:ascii="Arial" w:hAnsi="Arial" w:cs="Arial"/>
          <w:color w:val="000000"/>
          <w:sz w:val="20"/>
          <w:szCs w:val="20"/>
        </w:rPr>
        <w:t xml:space="preserve">na </w:t>
      </w:r>
      <w:hyperlink r:id="rId9" w:history="1">
        <w:r w:rsidR="00EA0315" w:rsidRPr="00EA0315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EA0315">
        <w:rPr>
          <w:rFonts w:ascii="Arial" w:hAnsi="Arial" w:cs="Arial"/>
          <w:color w:val="000000"/>
          <w:sz w:val="20"/>
          <w:szCs w:val="20"/>
        </w:rPr>
        <w:t xml:space="preserve"> i </w:t>
      </w:r>
      <w:hyperlink r:id="rId10" w:history="1">
        <w:r w:rsidR="00EA0315" w:rsidRPr="00EA0315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EA0315">
        <w:rPr>
          <w:rFonts w:ascii="Arial" w:hAnsi="Arial" w:cs="Arial"/>
          <w:color w:val="000000"/>
          <w:sz w:val="20"/>
          <w:szCs w:val="20"/>
        </w:rPr>
        <w:t xml:space="preserve"> profilu Instituta za razvoj obrazovanja</w:t>
      </w:r>
      <w:r w:rsidR="002F5C46">
        <w:rPr>
          <w:rFonts w:ascii="Arial" w:hAnsi="Arial" w:cs="Arial"/>
          <w:color w:val="000000"/>
          <w:sz w:val="20"/>
          <w:szCs w:val="20"/>
        </w:rPr>
        <w:t xml:space="preserve"> te na </w:t>
      </w:r>
      <w:hyperlink r:id="rId11" w:history="1">
        <w:r w:rsidR="002F5C46" w:rsidRPr="002F5C46">
          <w:rPr>
            <w:rStyle w:val="Hyperlink"/>
            <w:rFonts w:ascii="Arial" w:hAnsi="Arial" w:cs="Arial"/>
            <w:sz w:val="20"/>
            <w:szCs w:val="20"/>
          </w:rPr>
          <w:t>TikTok</w:t>
        </w:r>
      </w:hyperlink>
      <w:r w:rsidR="002F5C46">
        <w:rPr>
          <w:rFonts w:ascii="Arial" w:hAnsi="Arial" w:cs="Arial"/>
          <w:color w:val="000000"/>
          <w:sz w:val="20"/>
          <w:szCs w:val="20"/>
        </w:rPr>
        <w:t xml:space="preserve"> profilu EduFesta</w:t>
      </w:r>
      <w:r w:rsidR="00373F85">
        <w:rPr>
          <w:rFonts w:ascii="Arial" w:hAnsi="Arial" w:cs="Arial"/>
          <w:color w:val="000000"/>
          <w:sz w:val="20"/>
          <w:szCs w:val="20"/>
        </w:rPr>
        <w:t>.</w:t>
      </w:r>
      <w:r w:rsidR="009372DD">
        <w:rPr>
          <w:rFonts w:ascii="Arial" w:hAnsi="Arial" w:cs="Arial"/>
          <w:color w:val="000000"/>
          <w:sz w:val="20"/>
          <w:szCs w:val="20"/>
        </w:rPr>
        <w:t xml:space="preserve"> Internetska stranica EduFesta je </w:t>
      </w:r>
      <w:hyperlink r:id="rId12" w:history="1">
        <w:r w:rsidR="009372DD" w:rsidRPr="00D51D25">
          <w:rPr>
            <w:rStyle w:val="Hyperlink"/>
            <w:rFonts w:ascii="Arial" w:hAnsi="Arial" w:cs="Arial"/>
            <w:sz w:val="20"/>
            <w:szCs w:val="20"/>
          </w:rPr>
          <w:t>https://iro.hr/edufest/</w:t>
        </w:r>
      </w:hyperlink>
      <w:r w:rsidR="009372D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6DCEB82" w14:textId="77777777" w:rsidR="0032381F" w:rsidRDefault="0032381F" w:rsidP="000376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F8700E" w14:textId="77777777" w:rsidR="000F3FD0" w:rsidRDefault="000F3FD0" w:rsidP="000376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43AB5F" w14:textId="689C40E5" w:rsidR="0032381F" w:rsidRDefault="0032381F" w:rsidP="00037609">
      <w:pPr>
        <w:shd w:val="clear" w:color="auto" w:fill="FFFFFF"/>
        <w:rPr>
          <w:rFonts w:ascii="Arial" w:eastAsia="Calibri" w:hAnsi="Arial" w:cs="Arial"/>
          <w:sz w:val="20"/>
          <w:szCs w:val="20"/>
        </w:rPr>
      </w:pPr>
      <w:r w:rsidRPr="00431D4F">
        <w:rPr>
          <w:rFonts w:ascii="Arial" w:eastAsia="Calibri" w:hAnsi="Arial" w:cs="Arial"/>
          <w:sz w:val="20"/>
          <w:szCs w:val="20"/>
          <w:u w:val="single"/>
        </w:rPr>
        <w:t xml:space="preserve">Kontakt: </w:t>
      </w:r>
    </w:p>
    <w:p w14:paraId="431250D9" w14:textId="77777777" w:rsidR="0032381F" w:rsidRDefault="0032381F" w:rsidP="00037609">
      <w:pPr>
        <w:shd w:val="clear" w:color="auto" w:fill="FFFFFF"/>
        <w:rPr>
          <w:rFonts w:ascii="Arial" w:eastAsia="Calibri" w:hAnsi="Arial" w:cs="Arial"/>
          <w:sz w:val="20"/>
          <w:szCs w:val="20"/>
        </w:rPr>
      </w:pPr>
      <w:r w:rsidRPr="00431D4F">
        <w:rPr>
          <w:rFonts w:ascii="Arial" w:eastAsia="Calibri" w:hAnsi="Arial" w:cs="Arial"/>
          <w:sz w:val="20"/>
          <w:szCs w:val="20"/>
        </w:rPr>
        <w:t>Institut za razvoj obrazovanja</w:t>
      </w:r>
    </w:p>
    <w:p w14:paraId="4E016895" w14:textId="639D1899" w:rsidR="002341F3" w:rsidRDefault="002341F3" w:rsidP="00037609">
      <w:pPr>
        <w:shd w:val="clear" w:color="auto" w:fill="FFFFFF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Ninoslav Šćukanec Schmidt</w:t>
      </w:r>
    </w:p>
    <w:p w14:paraId="30B47FE8" w14:textId="16F81E95" w:rsidR="0032381F" w:rsidRPr="00530247" w:rsidRDefault="00BA4B48" w:rsidP="00037609">
      <w:pPr>
        <w:shd w:val="clear" w:color="auto" w:fill="FFFFFF"/>
        <w:rPr>
          <w:rFonts w:ascii="Arial" w:eastAsia="Calibri" w:hAnsi="Arial" w:cs="Arial"/>
          <w:sz w:val="20"/>
          <w:szCs w:val="20"/>
        </w:rPr>
      </w:pPr>
      <w:hyperlink r:id="rId13" w:history="1">
        <w:r w:rsidR="002F5C46" w:rsidRPr="00563525">
          <w:rPr>
            <w:rStyle w:val="Hyperlink"/>
            <w:rFonts w:ascii="Arial" w:eastAsia="Calibri" w:hAnsi="Arial" w:cs="Arial"/>
            <w:sz w:val="20"/>
            <w:szCs w:val="20"/>
          </w:rPr>
          <w:t>iro@iro.hr</w:t>
        </w:r>
      </w:hyperlink>
      <w:r w:rsidR="0032381F">
        <w:rPr>
          <w:rFonts w:ascii="Arial" w:eastAsia="Calibri" w:hAnsi="Arial" w:cs="Arial"/>
          <w:sz w:val="20"/>
          <w:szCs w:val="20"/>
        </w:rPr>
        <w:t xml:space="preserve"> </w:t>
      </w:r>
    </w:p>
    <w:p w14:paraId="4ACB90C6" w14:textId="42747011" w:rsidR="0032381F" w:rsidRPr="00C41A67" w:rsidRDefault="0032381F" w:rsidP="00037609">
      <w:pPr>
        <w:shd w:val="clear" w:color="auto" w:fill="FFFFFF"/>
        <w:rPr>
          <w:rFonts w:ascii="Arial" w:eastAsia="Calibri" w:hAnsi="Arial" w:cs="Arial"/>
          <w:sz w:val="20"/>
          <w:szCs w:val="20"/>
        </w:rPr>
      </w:pPr>
      <w:r w:rsidRPr="00530247">
        <w:rPr>
          <w:rFonts w:ascii="Arial" w:eastAsia="Calibri" w:hAnsi="Arial" w:cs="Arial"/>
          <w:sz w:val="20"/>
          <w:szCs w:val="20"/>
        </w:rPr>
        <w:t xml:space="preserve">+385 </w:t>
      </w:r>
      <w:r w:rsidR="00C11EE2">
        <w:rPr>
          <w:rFonts w:ascii="Arial" w:eastAsia="Calibri" w:hAnsi="Arial" w:cs="Arial"/>
          <w:sz w:val="20"/>
          <w:szCs w:val="20"/>
        </w:rPr>
        <w:t xml:space="preserve">91 </w:t>
      </w:r>
      <w:r w:rsidR="002341F3">
        <w:rPr>
          <w:rFonts w:ascii="Arial" w:eastAsia="Calibri" w:hAnsi="Arial" w:cs="Arial"/>
          <w:sz w:val="20"/>
          <w:szCs w:val="20"/>
        </w:rPr>
        <w:t>515 2892 ili  01 4817 195</w:t>
      </w:r>
    </w:p>
    <w:p w14:paraId="3C2B5BFD" w14:textId="77777777" w:rsidR="004F0527" w:rsidRPr="00F56A06" w:rsidRDefault="004F0527" w:rsidP="00037609">
      <w:pPr>
        <w:jc w:val="both"/>
        <w:rPr>
          <w:rFonts w:ascii="Arial" w:hAnsi="Arial" w:cs="Arial"/>
          <w:bCs/>
          <w:sz w:val="20"/>
          <w:szCs w:val="20"/>
        </w:rPr>
      </w:pPr>
    </w:p>
    <w:p w14:paraId="646D0B5F" w14:textId="47D64CEC" w:rsidR="00F6379A" w:rsidRPr="00F56A06" w:rsidRDefault="00C41A67" w:rsidP="00037609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sectPr w:rsidR="00F6379A" w:rsidRPr="00F56A06" w:rsidSect="00557D82">
      <w:headerReference w:type="default" r:id="rId14"/>
      <w:footerReference w:type="default" r:id="rId15"/>
      <w:pgSz w:w="11906" w:h="16838"/>
      <w:pgMar w:top="-3402" w:right="743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89F7" w14:textId="77777777" w:rsidR="00E25F35" w:rsidRDefault="00E25F35">
      <w:r>
        <w:separator/>
      </w:r>
    </w:p>
  </w:endnote>
  <w:endnote w:type="continuationSeparator" w:id="0">
    <w:p w14:paraId="2F0B9291" w14:textId="77777777" w:rsidR="00E25F35" w:rsidRDefault="00E2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lexHR">
    <w:panose1 w:val="00000400000000000000"/>
    <w:charset w:val="00"/>
    <w:family w:val="auto"/>
    <w:pitch w:val="variable"/>
    <w:sig w:usb0="800000A7" w:usb1="00000040" w:usb2="0000004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270E" w14:textId="77777777" w:rsidR="00B14280" w:rsidRPr="00605936" w:rsidRDefault="00B14280" w:rsidP="00B2768C">
    <w:pPr>
      <w:widowControl w:val="0"/>
      <w:autoSpaceDE w:val="0"/>
      <w:autoSpaceDN w:val="0"/>
      <w:adjustRightInd w:val="0"/>
      <w:spacing w:line="180" w:lineRule="exact"/>
      <w:ind w:right="5222"/>
      <w:rPr>
        <w:rFonts w:ascii="SolexHR" w:hAnsi="SolexHR" w:cs="SolexHR"/>
        <w:color w:val="181412"/>
        <w:sz w:val="18"/>
        <w:szCs w:val="18"/>
      </w:rPr>
    </w:pPr>
  </w:p>
  <w:p w14:paraId="057846B1" w14:textId="77777777" w:rsidR="00B14280" w:rsidRPr="00605936" w:rsidRDefault="00B14280" w:rsidP="00B2768C">
    <w:pPr>
      <w:widowControl w:val="0"/>
      <w:autoSpaceDE w:val="0"/>
      <w:autoSpaceDN w:val="0"/>
      <w:adjustRightInd w:val="0"/>
      <w:spacing w:line="180" w:lineRule="exact"/>
      <w:ind w:right="5222"/>
      <w:rPr>
        <w:rFonts w:ascii="SolexHR" w:hAnsi="SolexHR" w:cs="SolexHR"/>
        <w:color w:val="181412"/>
        <w:sz w:val="18"/>
        <w:szCs w:val="18"/>
      </w:rPr>
    </w:pPr>
  </w:p>
  <w:p w14:paraId="723C987D" w14:textId="622D7A39" w:rsidR="00B14280" w:rsidRPr="00605936" w:rsidRDefault="00874C57" w:rsidP="00B2768C">
    <w:pPr>
      <w:widowControl w:val="0"/>
      <w:autoSpaceDE w:val="0"/>
      <w:autoSpaceDN w:val="0"/>
      <w:adjustRightInd w:val="0"/>
      <w:spacing w:line="180" w:lineRule="exact"/>
      <w:ind w:right="5222"/>
      <w:rPr>
        <w:rFonts w:ascii="SolexHR" w:hAnsi="SolexHR" w:cs="SolexHR"/>
        <w:color w:val="181412"/>
        <w:sz w:val="18"/>
        <w:szCs w:val="18"/>
      </w:rPr>
    </w:pPr>
    <w:r>
      <w:rPr>
        <w:rFonts w:ascii="SolexHR" w:hAnsi="SolexHR" w:cs="SolexHR"/>
        <w:color w:val="181412"/>
        <w:sz w:val="18"/>
        <w:szCs w:val="18"/>
      </w:rPr>
      <w:t>Prilaz Gjure Deželića 30/2</w:t>
    </w:r>
    <w:r w:rsidR="00B14280" w:rsidRPr="00605936">
      <w:rPr>
        <w:rFonts w:ascii="SolexHR" w:hAnsi="SolexHR" w:cs="SolexHR"/>
        <w:color w:val="181412"/>
        <w:sz w:val="18"/>
        <w:szCs w:val="18"/>
      </w:rPr>
      <w:t xml:space="preserve"> / 10</w:t>
    </w:r>
    <w:r>
      <w:rPr>
        <w:rFonts w:ascii="SolexHR" w:hAnsi="SolexHR" w:cs="SolexHR"/>
        <w:color w:val="181412"/>
        <w:sz w:val="18"/>
        <w:szCs w:val="18"/>
      </w:rPr>
      <w:t xml:space="preserve"> </w:t>
    </w:r>
    <w:r w:rsidR="00B14280" w:rsidRPr="00605936">
      <w:rPr>
        <w:rFonts w:ascii="SolexHR" w:hAnsi="SolexHR" w:cs="SolexHR"/>
        <w:color w:val="181412"/>
        <w:sz w:val="18"/>
        <w:szCs w:val="18"/>
      </w:rPr>
      <w:t>000 Zagreb / Hrvatska</w:t>
    </w:r>
  </w:p>
  <w:p w14:paraId="19B2E95A" w14:textId="77777777" w:rsidR="00B14280" w:rsidRPr="00605936" w:rsidRDefault="00B14280" w:rsidP="00B2768C">
    <w:pPr>
      <w:widowControl w:val="0"/>
      <w:autoSpaceDE w:val="0"/>
      <w:autoSpaceDN w:val="0"/>
      <w:adjustRightInd w:val="0"/>
      <w:spacing w:line="180" w:lineRule="exact"/>
      <w:ind w:right="4860"/>
      <w:rPr>
        <w:rFonts w:ascii="SolexHR" w:hAnsi="SolexHR" w:cs="SolexHR"/>
        <w:color w:val="181412"/>
        <w:sz w:val="18"/>
        <w:szCs w:val="18"/>
      </w:rPr>
    </w:pPr>
    <w:r w:rsidRPr="00605936">
      <w:rPr>
        <w:rFonts w:ascii="SolexHR" w:hAnsi="SolexHR" w:cs="SolexHR"/>
        <w:color w:val="181412"/>
        <w:sz w:val="18"/>
        <w:szCs w:val="18"/>
      </w:rPr>
      <w:t>t: + 385 1 4555 151, + 385 1 4817 195 / f: + 385  1 4555 150</w:t>
    </w:r>
  </w:p>
  <w:p w14:paraId="7FAED192" w14:textId="77777777" w:rsidR="00B14280" w:rsidRPr="00605936" w:rsidRDefault="00B14280" w:rsidP="00B2768C">
    <w:pPr>
      <w:widowControl w:val="0"/>
      <w:autoSpaceDE w:val="0"/>
      <w:autoSpaceDN w:val="0"/>
      <w:adjustRightInd w:val="0"/>
      <w:spacing w:line="180" w:lineRule="exact"/>
      <w:ind w:right="5222"/>
      <w:rPr>
        <w:rFonts w:ascii="SolexHR" w:hAnsi="SolexHR" w:cs="SolexHR"/>
        <w:color w:val="181412"/>
        <w:sz w:val="18"/>
        <w:szCs w:val="18"/>
      </w:rPr>
    </w:pPr>
    <w:r w:rsidRPr="00605936">
      <w:rPr>
        <w:rFonts w:ascii="SolexHR" w:hAnsi="SolexHR" w:cs="SolexHR"/>
        <w:color w:val="181412"/>
        <w:sz w:val="18"/>
        <w:szCs w:val="18"/>
      </w:rPr>
      <w:t xml:space="preserve">iro@iro.hr / www.iro.hr </w:t>
    </w:r>
    <w:r w:rsidRPr="00605936">
      <w:rPr>
        <w:rFonts w:ascii="SolexHR" w:hAnsi="SolexHR" w:cs="SolexHR"/>
        <w:color w:val="181412"/>
        <w:sz w:val="18"/>
        <w:szCs w:val="18"/>
      </w:rPr>
      <w:br/>
      <w:t>OIB: 88292527040</w:t>
    </w:r>
  </w:p>
  <w:p w14:paraId="70AAD0DC" w14:textId="77777777" w:rsidR="00B14280" w:rsidRPr="00605936" w:rsidRDefault="00663E7A" w:rsidP="00B2768C">
    <w:pPr>
      <w:pStyle w:val="Footer"/>
      <w:ind w:right="-630"/>
      <w:rPr>
        <w:rFonts w:ascii="SolexHR" w:hAnsi="SolexHR" w:cs="SolexHR"/>
      </w:rPr>
    </w:pPr>
    <w:r w:rsidRPr="00605936">
      <w:rPr>
        <w:rFonts w:ascii="SolexHR" w:hAnsi="SolexHR" w:cs="SolexHR"/>
        <w:noProof/>
      </w:rPr>
      <w:drawing>
        <wp:inline distT="0" distB="0" distL="0" distR="0" wp14:anchorId="5C4CA217" wp14:editId="02F32E4A">
          <wp:extent cx="6619875" cy="200025"/>
          <wp:effectExtent l="0" t="0" r="0" b="0"/>
          <wp:docPr id="643393262" name="Picture 643393262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87EE" w14:textId="77777777" w:rsidR="00E25F35" w:rsidRDefault="00E25F35">
      <w:r>
        <w:separator/>
      </w:r>
    </w:p>
  </w:footnote>
  <w:footnote w:type="continuationSeparator" w:id="0">
    <w:p w14:paraId="004FD12E" w14:textId="77777777" w:rsidR="00E25F35" w:rsidRDefault="00E2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A87A" w14:textId="65480871" w:rsidR="00B14280" w:rsidRDefault="00557D8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9F9111" wp14:editId="56F20E09">
          <wp:simplePos x="0" y="0"/>
          <wp:positionH relativeFrom="margin">
            <wp:align>right</wp:align>
          </wp:positionH>
          <wp:positionV relativeFrom="paragraph">
            <wp:posOffset>202565</wp:posOffset>
          </wp:positionV>
          <wp:extent cx="1828800" cy="1028700"/>
          <wp:effectExtent l="0" t="0" r="0" b="0"/>
          <wp:wrapSquare wrapText="bothSides"/>
          <wp:docPr id="145283309" name="Picture 14528330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FB23A99" wp14:editId="7F9ED55D">
          <wp:extent cx="1600200" cy="1600200"/>
          <wp:effectExtent l="0" t="0" r="0" b="0"/>
          <wp:docPr id="12053359" name="Picture 12053359" descr="A logo with blue and green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792175" name="Picture 1" descr="A logo with blue and green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3F64F" w14:textId="77777777" w:rsidR="00B14280" w:rsidRDefault="00B14280">
    <w:pPr>
      <w:pStyle w:val="Header"/>
    </w:pPr>
  </w:p>
  <w:p w14:paraId="013D1210" w14:textId="77777777" w:rsidR="00B14280" w:rsidRDefault="00B14280">
    <w:pPr>
      <w:pStyle w:val="Header"/>
    </w:pPr>
  </w:p>
  <w:p w14:paraId="1EEAAFBB" w14:textId="77777777" w:rsidR="00B14280" w:rsidRDefault="00B14280">
    <w:pPr>
      <w:pStyle w:val="Header"/>
    </w:pPr>
  </w:p>
  <w:p w14:paraId="2C644A17" w14:textId="77777777" w:rsidR="00B14280" w:rsidRDefault="00B14280">
    <w:pPr>
      <w:pStyle w:val="Header"/>
    </w:pPr>
  </w:p>
  <w:p w14:paraId="1E7B1954" w14:textId="77777777" w:rsidR="00B14280" w:rsidRDefault="00B14280">
    <w:pPr>
      <w:pStyle w:val="Header"/>
    </w:pPr>
  </w:p>
  <w:p w14:paraId="738779DA" w14:textId="77777777" w:rsidR="00B14280" w:rsidRDefault="00B14280">
    <w:pPr>
      <w:pStyle w:val="Header"/>
    </w:pPr>
  </w:p>
  <w:p w14:paraId="2F5A8995" w14:textId="77777777" w:rsidR="00B14280" w:rsidRDefault="00B1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61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107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27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C1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32B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65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0D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C0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7CA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CEA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979F9"/>
    <w:multiLevelType w:val="hybridMultilevel"/>
    <w:tmpl w:val="2BB062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67228"/>
    <w:multiLevelType w:val="hybridMultilevel"/>
    <w:tmpl w:val="420E6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22E0D"/>
    <w:multiLevelType w:val="hybridMultilevel"/>
    <w:tmpl w:val="B1488A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12E1A"/>
    <w:multiLevelType w:val="hybridMultilevel"/>
    <w:tmpl w:val="8A7C1B64"/>
    <w:lvl w:ilvl="0" w:tplc="2CCC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1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4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8A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A8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63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4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6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D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7B2FAE"/>
    <w:multiLevelType w:val="hybridMultilevel"/>
    <w:tmpl w:val="70B2D42E"/>
    <w:lvl w:ilvl="0" w:tplc="884E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2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6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EA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6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8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EA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E9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B92405"/>
    <w:multiLevelType w:val="multilevel"/>
    <w:tmpl w:val="204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36E27"/>
    <w:multiLevelType w:val="hybridMultilevel"/>
    <w:tmpl w:val="297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4D6"/>
    <w:multiLevelType w:val="hybridMultilevel"/>
    <w:tmpl w:val="2D9E6808"/>
    <w:lvl w:ilvl="0" w:tplc="E86E698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9ED"/>
    <w:multiLevelType w:val="multilevel"/>
    <w:tmpl w:val="BE1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C3664"/>
    <w:multiLevelType w:val="multilevel"/>
    <w:tmpl w:val="ADA0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72BF3"/>
    <w:multiLevelType w:val="hybridMultilevel"/>
    <w:tmpl w:val="93A0061C"/>
    <w:lvl w:ilvl="0" w:tplc="94CA9B04">
      <w:start w:val="1"/>
      <w:numFmt w:val="bullet"/>
      <w:lvlText w:val=""/>
      <w:lvlJc w:val="left"/>
      <w:pPr>
        <w:tabs>
          <w:tab w:val="num" w:pos="720"/>
        </w:tabs>
        <w:ind w:left="720" w:hanging="59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9194C"/>
    <w:multiLevelType w:val="multilevel"/>
    <w:tmpl w:val="5DE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50F66"/>
    <w:multiLevelType w:val="hybridMultilevel"/>
    <w:tmpl w:val="EFCE4CBE"/>
    <w:lvl w:ilvl="0" w:tplc="98DE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A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0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6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4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EC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68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571247"/>
    <w:multiLevelType w:val="hybridMultilevel"/>
    <w:tmpl w:val="CDDE73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D4C7C"/>
    <w:multiLevelType w:val="hybridMultilevel"/>
    <w:tmpl w:val="0CDCC9C8"/>
    <w:lvl w:ilvl="0" w:tplc="F53C7FE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12C8"/>
    <w:multiLevelType w:val="hybridMultilevel"/>
    <w:tmpl w:val="5C5C9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63C2"/>
    <w:multiLevelType w:val="hybridMultilevel"/>
    <w:tmpl w:val="D6061C3E"/>
    <w:lvl w:ilvl="0" w:tplc="0D20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049CF"/>
    <w:multiLevelType w:val="hybridMultilevel"/>
    <w:tmpl w:val="EE12BC6C"/>
    <w:lvl w:ilvl="0" w:tplc="C3E01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3FAF"/>
    <w:multiLevelType w:val="multilevel"/>
    <w:tmpl w:val="DDB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04097"/>
    <w:multiLevelType w:val="hybridMultilevel"/>
    <w:tmpl w:val="2B2477B6"/>
    <w:lvl w:ilvl="0" w:tplc="127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AD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2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80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E3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E1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4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8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8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9E602D"/>
    <w:multiLevelType w:val="hybridMultilevel"/>
    <w:tmpl w:val="B4547C2E"/>
    <w:lvl w:ilvl="0" w:tplc="4E44F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C3F8A">
      <w:start w:val="8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0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6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6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E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8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4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F2B23FA"/>
    <w:multiLevelType w:val="multilevel"/>
    <w:tmpl w:val="B34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63774"/>
    <w:multiLevelType w:val="hybridMultilevel"/>
    <w:tmpl w:val="4BEAAADC"/>
    <w:lvl w:ilvl="0" w:tplc="6502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EA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C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28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E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A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6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04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E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D07983"/>
    <w:multiLevelType w:val="hybridMultilevel"/>
    <w:tmpl w:val="CDF00D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360E1"/>
    <w:multiLevelType w:val="hybridMultilevel"/>
    <w:tmpl w:val="F2AEB70E"/>
    <w:lvl w:ilvl="0" w:tplc="041A000B">
      <w:start w:val="20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82531">
    <w:abstractNumId w:val="11"/>
  </w:num>
  <w:num w:numId="2" w16cid:durableId="663315445">
    <w:abstractNumId w:val="25"/>
  </w:num>
  <w:num w:numId="3" w16cid:durableId="682903131">
    <w:abstractNumId w:val="10"/>
  </w:num>
  <w:num w:numId="4" w16cid:durableId="656305312">
    <w:abstractNumId w:val="9"/>
  </w:num>
  <w:num w:numId="5" w16cid:durableId="1742168951">
    <w:abstractNumId w:val="7"/>
  </w:num>
  <w:num w:numId="6" w16cid:durableId="1727685266">
    <w:abstractNumId w:val="6"/>
  </w:num>
  <w:num w:numId="7" w16cid:durableId="1983852593">
    <w:abstractNumId w:val="5"/>
  </w:num>
  <w:num w:numId="8" w16cid:durableId="1802532760">
    <w:abstractNumId w:val="4"/>
  </w:num>
  <w:num w:numId="9" w16cid:durableId="1589193375">
    <w:abstractNumId w:val="8"/>
  </w:num>
  <w:num w:numId="10" w16cid:durableId="694236039">
    <w:abstractNumId w:val="3"/>
  </w:num>
  <w:num w:numId="11" w16cid:durableId="696004796">
    <w:abstractNumId w:val="2"/>
  </w:num>
  <w:num w:numId="12" w16cid:durableId="327905038">
    <w:abstractNumId w:val="1"/>
  </w:num>
  <w:num w:numId="13" w16cid:durableId="1361592003">
    <w:abstractNumId w:val="0"/>
  </w:num>
  <w:num w:numId="14" w16cid:durableId="491408215">
    <w:abstractNumId w:val="15"/>
  </w:num>
  <w:num w:numId="15" w16cid:durableId="1846239348">
    <w:abstractNumId w:val="33"/>
  </w:num>
  <w:num w:numId="16" w16cid:durableId="1699308255">
    <w:abstractNumId w:val="24"/>
  </w:num>
  <w:num w:numId="17" w16cid:durableId="858087158">
    <w:abstractNumId w:val="29"/>
  </w:num>
  <w:num w:numId="18" w16cid:durableId="834034097">
    <w:abstractNumId w:val="34"/>
  </w:num>
  <w:num w:numId="19" w16cid:durableId="2007005546">
    <w:abstractNumId w:val="17"/>
  </w:num>
  <w:num w:numId="20" w16cid:durableId="1587032118">
    <w:abstractNumId w:val="12"/>
  </w:num>
  <w:num w:numId="21" w16cid:durableId="278267134">
    <w:abstractNumId w:val="27"/>
  </w:num>
  <w:num w:numId="22" w16cid:durableId="1163936815">
    <w:abstractNumId w:val="26"/>
  </w:num>
  <w:num w:numId="23" w16cid:durableId="1465542781">
    <w:abstractNumId w:val="14"/>
  </w:num>
  <w:num w:numId="24" w16cid:durableId="461727776">
    <w:abstractNumId w:val="32"/>
  </w:num>
  <w:num w:numId="25" w16cid:durableId="148644363">
    <w:abstractNumId w:val="22"/>
  </w:num>
  <w:num w:numId="26" w16cid:durableId="1570849266">
    <w:abstractNumId w:val="13"/>
  </w:num>
  <w:num w:numId="27" w16cid:durableId="1417169579">
    <w:abstractNumId w:val="30"/>
  </w:num>
  <w:num w:numId="28" w16cid:durableId="924148042">
    <w:abstractNumId w:val="20"/>
  </w:num>
  <w:num w:numId="29" w16cid:durableId="110050226">
    <w:abstractNumId w:val="18"/>
  </w:num>
  <w:num w:numId="30" w16cid:durableId="1875969366">
    <w:abstractNumId w:val="21"/>
  </w:num>
  <w:num w:numId="31" w16cid:durableId="1647784491">
    <w:abstractNumId w:val="28"/>
  </w:num>
  <w:num w:numId="32" w16cid:durableId="1063454065">
    <w:abstractNumId w:val="23"/>
  </w:num>
  <w:num w:numId="33" w16cid:durableId="1686127442">
    <w:abstractNumId w:val="19"/>
  </w:num>
  <w:num w:numId="34" w16cid:durableId="297875973">
    <w:abstractNumId w:val="31"/>
  </w:num>
  <w:num w:numId="35" w16cid:durableId="774324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08"/>
    <w:rsid w:val="00000466"/>
    <w:rsid w:val="00001DA9"/>
    <w:rsid w:val="00003C51"/>
    <w:rsid w:val="0000632C"/>
    <w:rsid w:val="000115DF"/>
    <w:rsid w:val="0002042A"/>
    <w:rsid w:val="00020705"/>
    <w:rsid w:val="000265C6"/>
    <w:rsid w:val="00030686"/>
    <w:rsid w:val="00030BC4"/>
    <w:rsid w:val="00032BDB"/>
    <w:rsid w:val="00035B78"/>
    <w:rsid w:val="00037609"/>
    <w:rsid w:val="0004224C"/>
    <w:rsid w:val="00046285"/>
    <w:rsid w:val="000477F9"/>
    <w:rsid w:val="000540ED"/>
    <w:rsid w:val="000558D3"/>
    <w:rsid w:val="00064ED5"/>
    <w:rsid w:val="00070F54"/>
    <w:rsid w:val="000820C9"/>
    <w:rsid w:val="000A1578"/>
    <w:rsid w:val="000A6CDB"/>
    <w:rsid w:val="000A72DA"/>
    <w:rsid w:val="000B0CE7"/>
    <w:rsid w:val="000B4DB2"/>
    <w:rsid w:val="000B5F2C"/>
    <w:rsid w:val="000C53D5"/>
    <w:rsid w:val="000F2E9B"/>
    <w:rsid w:val="000F3FD0"/>
    <w:rsid w:val="000F5CBB"/>
    <w:rsid w:val="001115FF"/>
    <w:rsid w:val="00125BE1"/>
    <w:rsid w:val="00125ED3"/>
    <w:rsid w:val="0013349F"/>
    <w:rsid w:val="00161B38"/>
    <w:rsid w:val="0017087C"/>
    <w:rsid w:val="001752B6"/>
    <w:rsid w:val="001779FF"/>
    <w:rsid w:val="001849ED"/>
    <w:rsid w:val="00191C91"/>
    <w:rsid w:val="00191FD3"/>
    <w:rsid w:val="001966D9"/>
    <w:rsid w:val="001A5D16"/>
    <w:rsid w:val="001A64FD"/>
    <w:rsid w:val="001B719F"/>
    <w:rsid w:val="001B729F"/>
    <w:rsid w:val="001C0456"/>
    <w:rsid w:val="001C47FF"/>
    <w:rsid w:val="001D2E92"/>
    <w:rsid w:val="001D3ADA"/>
    <w:rsid w:val="001D41F1"/>
    <w:rsid w:val="001E0F41"/>
    <w:rsid w:val="001E496C"/>
    <w:rsid w:val="001E63BA"/>
    <w:rsid w:val="001F6420"/>
    <w:rsid w:val="002019A3"/>
    <w:rsid w:val="002032FF"/>
    <w:rsid w:val="002104D2"/>
    <w:rsid w:val="00212B04"/>
    <w:rsid w:val="002138A3"/>
    <w:rsid w:val="00227B08"/>
    <w:rsid w:val="002341F3"/>
    <w:rsid w:val="00234B5F"/>
    <w:rsid w:val="002373AA"/>
    <w:rsid w:val="00240B78"/>
    <w:rsid w:val="002505CA"/>
    <w:rsid w:val="0025297B"/>
    <w:rsid w:val="00252FDF"/>
    <w:rsid w:val="00257D59"/>
    <w:rsid w:val="002760DA"/>
    <w:rsid w:val="00284E50"/>
    <w:rsid w:val="00286CDF"/>
    <w:rsid w:val="002A0967"/>
    <w:rsid w:val="002A1100"/>
    <w:rsid w:val="002B1FFA"/>
    <w:rsid w:val="002B3DFB"/>
    <w:rsid w:val="002C00DC"/>
    <w:rsid w:val="002C1D08"/>
    <w:rsid w:val="002C5527"/>
    <w:rsid w:val="002D1992"/>
    <w:rsid w:val="002D43D1"/>
    <w:rsid w:val="002F2E7E"/>
    <w:rsid w:val="002F51A0"/>
    <w:rsid w:val="002F5C46"/>
    <w:rsid w:val="002F5C82"/>
    <w:rsid w:val="002F7551"/>
    <w:rsid w:val="00301CC0"/>
    <w:rsid w:val="00301E81"/>
    <w:rsid w:val="00306049"/>
    <w:rsid w:val="0031315D"/>
    <w:rsid w:val="00313DC5"/>
    <w:rsid w:val="00315D14"/>
    <w:rsid w:val="003171FA"/>
    <w:rsid w:val="003234EA"/>
    <w:rsid w:val="0032381F"/>
    <w:rsid w:val="003268AE"/>
    <w:rsid w:val="00333889"/>
    <w:rsid w:val="003451C7"/>
    <w:rsid w:val="003512F4"/>
    <w:rsid w:val="0035570A"/>
    <w:rsid w:val="00361983"/>
    <w:rsid w:val="00373F85"/>
    <w:rsid w:val="00382CC5"/>
    <w:rsid w:val="00392708"/>
    <w:rsid w:val="003972AC"/>
    <w:rsid w:val="003A30F3"/>
    <w:rsid w:val="003A47B7"/>
    <w:rsid w:val="003B768F"/>
    <w:rsid w:val="003C44D7"/>
    <w:rsid w:val="003D026D"/>
    <w:rsid w:val="003D0808"/>
    <w:rsid w:val="003D7045"/>
    <w:rsid w:val="003D760B"/>
    <w:rsid w:val="003E20A5"/>
    <w:rsid w:val="003E3EA2"/>
    <w:rsid w:val="003F2FD9"/>
    <w:rsid w:val="00401CC6"/>
    <w:rsid w:val="004056EA"/>
    <w:rsid w:val="00413439"/>
    <w:rsid w:val="004146F1"/>
    <w:rsid w:val="0042140C"/>
    <w:rsid w:val="00424001"/>
    <w:rsid w:val="00433908"/>
    <w:rsid w:val="00436DC9"/>
    <w:rsid w:val="004420D1"/>
    <w:rsid w:val="00443D7E"/>
    <w:rsid w:val="00451127"/>
    <w:rsid w:val="00451BB3"/>
    <w:rsid w:val="004545A6"/>
    <w:rsid w:val="004626B1"/>
    <w:rsid w:val="004648AA"/>
    <w:rsid w:val="00476D7E"/>
    <w:rsid w:val="00487569"/>
    <w:rsid w:val="0049444E"/>
    <w:rsid w:val="004A40E1"/>
    <w:rsid w:val="004A44C3"/>
    <w:rsid w:val="004B1092"/>
    <w:rsid w:val="004B76F6"/>
    <w:rsid w:val="004C26E0"/>
    <w:rsid w:val="004C2FBA"/>
    <w:rsid w:val="004C3DA4"/>
    <w:rsid w:val="004D1047"/>
    <w:rsid w:val="004E262D"/>
    <w:rsid w:val="004E4A19"/>
    <w:rsid w:val="004E57EE"/>
    <w:rsid w:val="004F0527"/>
    <w:rsid w:val="00501031"/>
    <w:rsid w:val="00506310"/>
    <w:rsid w:val="005119CC"/>
    <w:rsid w:val="00526A44"/>
    <w:rsid w:val="00557D82"/>
    <w:rsid w:val="005657A0"/>
    <w:rsid w:val="0056657F"/>
    <w:rsid w:val="005701CE"/>
    <w:rsid w:val="00575A00"/>
    <w:rsid w:val="00577B4C"/>
    <w:rsid w:val="005A0BD5"/>
    <w:rsid w:val="005A1313"/>
    <w:rsid w:val="005A3444"/>
    <w:rsid w:val="005A7B80"/>
    <w:rsid w:val="005B346A"/>
    <w:rsid w:val="005B4D32"/>
    <w:rsid w:val="005B6FC9"/>
    <w:rsid w:val="005C0154"/>
    <w:rsid w:val="005C6A92"/>
    <w:rsid w:val="005D7E62"/>
    <w:rsid w:val="005F427E"/>
    <w:rsid w:val="005F6118"/>
    <w:rsid w:val="00605936"/>
    <w:rsid w:val="00620956"/>
    <w:rsid w:val="0064000F"/>
    <w:rsid w:val="0065315F"/>
    <w:rsid w:val="00656BBE"/>
    <w:rsid w:val="00663E7A"/>
    <w:rsid w:val="006679E1"/>
    <w:rsid w:val="00674182"/>
    <w:rsid w:val="0067529A"/>
    <w:rsid w:val="00677DDA"/>
    <w:rsid w:val="00681A50"/>
    <w:rsid w:val="006831CB"/>
    <w:rsid w:val="006900D9"/>
    <w:rsid w:val="00694D0A"/>
    <w:rsid w:val="006951ED"/>
    <w:rsid w:val="00695FFD"/>
    <w:rsid w:val="0069763D"/>
    <w:rsid w:val="006B2B07"/>
    <w:rsid w:val="006C2194"/>
    <w:rsid w:val="006C2F08"/>
    <w:rsid w:val="006D21A8"/>
    <w:rsid w:val="006F6042"/>
    <w:rsid w:val="006F707F"/>
    <w:rsid w:val="0070454E"/>
    <w:rsid w:val="00715E80"/>
    <w:rsid w:val="00716666"/>
    <w:rsid w:val="007236B6"/>
    <w:rsid w:val="0072557D"/>
    <w:rsid w:val="0072776B"/>
    <w:rsid w:val="00730196"/>
    <w:rsid w:val="00743801"/>
    <w:rsid w:val="00745F83"/>
    <w:rsid w:val="007477E8"/>
    <w:rsid w:val="00754FE9"/>
    <w:rsid w:val="0075517F"/>
    <w:rsid w:val="00766781"/>
    <w:rsid w:val="007818AB"/>
    <w:rsid w:val="00784BCE"/>
    <w:rsid w:val="00794B8C"/>
    <w:rsid w:val="00796AED"/>
    <w:rsid w:val="007971F8"/>
    <w:rsid w:val="007A78F4"/>
    <w:rsid w:val="007B7B88"/>
    <w:rsid w:val="007C31DC"/>
    <w:rsid w:val="007D2080"/>
    <w:rsid w:val="007E2726"/>
    <w:rsid w:val="007E3D57"/>
    <w:rsid w:val="007E69F8"/>
    <w:rsid w:val="007F4A3A"/>
    <w:rsid w:val="008120C3"/>
    <w:rsid w:val="0082343C"/>
    <w:rsid w:val="00834BED"/>
    <w:rsid w:val="00835124"/>
    <w:rsid w:val="00852051"/>
    <w:rsid w:val="00855562"/>
    <w:rsid w:val="0085696D"/>
    <w:rsid w:val="0085791C"/>
    <w:rsid w:val="0086464F"/>
    <w:rsid w:val="00874C57"/>
    <w:rsid w:val="00881CD5"/>
    <w:rsid w:val="0088377D"/>
    <w:rsid w:val="008863A8"/>
    <w:rsid w:val="00892214"/>
    <w:rsid w:val="008A0C22"/>
    <w:rsid w:val="008A22F9"/>
    <w:rsid w:val="008A2EBF"/>
    <w:rsid w:val="008A364E"/>
    <w:rsid w:val="008B792D"/>
    <w:rsid w:val="008C6152"/>
    <w:rsid w:val="008C76B0"/>
    <w:rsid w:val="008D40B9"/>
    <w:rsid w:val="008E2F2D"/>
    <w:rsid w:val="008E36B4"/>
    <w:rsid w:val="008F0037"/>
    <w:rsid w:val="008F2862"/>
    <w:rsid w:val="008F5037"/>
    <w:rsid w:val="00915826"/>
    <w:rsid w:val="00936E7D"/>
    <w:rsid w:val="009372DD"/>
    <w:rsid w:val="009373DD"/>
    <w:rsid w:val="00944394"/>
    <w:rsid w:val="009454C2"/>
    <w:rsid w:val="009504B6"/>
    <w:rsid w:val="009519BC"/>
    <w:rsid w:val="00954F71"/>
    <w:rsid w:val="00975804"/>
    <w:rsid w:val="00982597"/>
    <w:rsid w:val="0099509E"/>
    <w:rsid w:val="00997588"/>
    <w:rsid w:val="009A5F96"/>
    <w:rsid w:val="009B59ED"/>
    <w:rsid w:val="009B6BE0"/>
    <w:rsid w:val="009C24D8"/>
    <w:rsid w:val="009C3292"/>
    <w:rsid w:val="009D4FB0"/>
    <w:rsid w:val="009E2DA3"/>
    <w:rsid w:val="009F211D"/>
    <w:rsid w:val="009F5354"/>
    <w:rsid w:val="009F5FEA"/>
    <w:rsid w:val="00A026D5"/>
    <w:rsid w:val="00A0649D"/>
    <w:rsid w:val="00A22038"/>
    <w:rsid w:val="00A23569"/>
    <w:rsid w:val="00A2593F"/>
    <w:rsid w:val="00A31FE5"/>
    <w:rsid w:val="00A45B90"/>
    <w:rsid w:val="00A51E3F"/>
    <w:rsid w:val="00A77D37"/>
    <w:rsid w:val="00A8310C"/>
    <w:rsid w:val="00A913A6"/>
    <w:rsid w:val="00AA03B0"/>
    <w:rsid w:val="00AA681A"/>
    <w:rsid w:val="00AB0AC2"/>
    <w:rsid w:val="00AB1F1C"/>
    <w:rsid w:val="00AB4A95"/>
    <w:rsid w:val="00AC6A44"/>
    <w:rsid w:val="00AD42C3"/>
    <w:rsid w:val="00AF7C94"/>
    <w:rsid w:val="00AF7D14"/>
    <w:rsid w:val="00B05DDA"/>
    <w:rsid w:val="00B12610"/>
    <w:rsid w:val="00B14280"/>
    <w:rsid w:val="00B15389"/>
    <w:rsid w:val="00B16BE0"/>
    <w:rsid w:val="00B23F81"/>
    <w:rsid w:val="00B25C46"/>
    <w:rsid w:val="00B2768C"/>
    <w:rsid w:val="00B43D1F"/>
    <w:rsid w:val="00B4434C"/>
    <w:rsid w:val="00B50AD5"/>
    <w:rsid w:val="00B55BDA"/>
    <w:rsid w:val="00B56A5E"/>
    <w:rsid w:val="00B62A97"/>
    <w:rsid w:val="00B66069"/>
    <w:rsid w:val="00B67F62"/>
    <w:rsid w:val="00B7179E"/>
    <w:rsid w:val="00B76DCA"/>
    <w:rsid w:val="00B81449"/>
    <w:rsid w:val="00B8407F"/>
    <w:rsid w:val="00BA4B48"/>
    <w:rsid w:val="00BB051C"/>
    <w:rsid w:val="00C070AE"/>
    <w:rsid w:val="00C11122"/>
    <w:rsid w:val="00C11EE2"/>
    <w:rsid w:val="00C12550"/>
    <w:rsid w:val="00C14AC7"/>
    <w:rsid w:val="00C21638"/>
    <w:rsid w:val="00C2225A"/>
    <w:rsid w:val="00C259CC"/>
    <w:rsid w:val="00C30D8D"/>
    <w:rsid w:val="00C3536C"/>
    <w:rsid w:val="00C37478"/>
    <w:rsid w:val="00C40DB5"/>
    <w:rsid w:val="00C41A67"/>
    <w:rsid w:val="00C44732"/>
    <w:rsid w:val="00C44972"/>
    <w:rsid w:val="00C4608E"/>
    <w:rsid w:val="00C471A7"/>
    <w:rsid w:val="00C47675"/>
    <w:rsid w:val="00C6170D"/>
    <w:rsid w:val="00C76D01"/>
    <w:rsid w:val="00C76E56"/>
    <w:rsid w:val="00C84A6F"/>
    <w:rsid w:val="00C920B1"/>
    <w:rsid w:val="00C96FD7"/>
    <w:rsid w:val="00CA1437"/>
    <w:rsid w:val="00CA726B"/>
    <w:rsid w:val="00CC3C2A"/>
    <w:rsid w:val="00CE4302"/>
    <w:rsid w:val="00CE4EDA"/>
    <w:rsid w:val="00CE5F32"/>
    <w:rsid w:val="00CF3ECB"/>
    <w:rsid w:val="00D03DDA"/>
    <w:rsid w:val="00D0719B"/>
    <w:rsid w:val="00D10F1F"/>
    <w:rsid w:val="00D11631"/>
    <w:rsid w:val="00D272C2"/>
    <w:rsid w:val="00D356B9"/>
    <w:rsid w:val="00D431D2"/>
    <w:rsid w:val="00D5138E"/>
    <w:rsid w:val="00D55F5A"/>
    <w:rsid w:val="00D56EBE"/>
    <w:rsid w:val="00D65D81"/>
    <w:rsid w:val="00D71E63"/>
    <w:rsid w:val="00D7294D"/>
    <w:rsid w:val="00D76BB4"/>
    <w:rsid w:val="00D827D5"/>
    <w:rsid w:val="00D843EE"/>
    <w:rsid w:val="00D85028"/>
    <w:rsid w:val="00D85A43"/>
    <w:rsid w:val="00D87200"/>
    <w:rsid w:val="00DA1AEC"/>
    <w:rsid w:val="00DA4A83"/>
    <w:rsid w:val="00DB13CE"/>
    <w:rsid w:val="00DB2C0C"/>
    <w:rsid w:val="00DB4CE5"/>
    <w:rsid w:val="00DC0BE1"/>
    <w:rsid w:val="00DC5AEC"/>
    <w:rsid w:val="00DD1A57"/>
    <w:rsid w:val="00DE16F7"/>
    <w:rsid w:val="00DF06A7"/>
    <w:rsid w:val="00DF4E62"/>
    <w:rsid w:val="00E019E1"/>
    <w:rsid w:val="00E0240D"/>
    <w:rsid w:val="00E0253E"/>
    <w:rsid w:val="00E0320D"/>
    <w:rsid w:val="00E06A41"/>
    <w:rsid w:val="00E107CA"/>
    <w:rsid w:val="00E13F83"/>
    <w:rsid w:val="00E16413"/>
    <w:rsid w:val="00E17416"/>
    <w:rsid w:val="00E25F35"/>
    <w:rsid w:val="00E41532"/>
    <w:rsid w:val="00E430D6"/>
    <w:rsid w:val="00E433BB"/>
    <w:rsid w:val="00E50958"/>
    <w:rsid w:val="00E55C5F"/>
    <w:rsid w:val="00E61F75"/>
    <w:rsid w:val="00E647E0"/>
    <w:rsid w:val="00E761A9"/>
    <w:rsid w:val="00E76428"/>
    <w:rsid w:val="00E8161E"/>
    <w:rsid w:val="00E84C1E"/>
    <w:rsid w:val="00E86203"/>
    <w:rsid w:val="00E96A89"/>
    <w:rsid w:val="00E96C54"/>
    <w:rsid w:val="00EA0315"/>
    <w:rsid w:val="00EA1C71"/>
    <w:rsid w:val="00EB0AA6"/>
    <w:rsid w:val="00EB19BB"/>
    <w:rsid w:val="00EB66DC"/>
    <w:rsid w:val="00EB68FD"/>
    <w:rsid w:val="00ED7C26"/>
    <w:rsid w:val="00ED7E99"/>
    <w:rsid w:val="00EE1780"/>
    <w:rsid w:val="00EE39C0"/>
    <w:rsid w:val="00EE496D"/>
    <w:rsid w:val="00EF2CDD"/>
    <w:rsid w:val="00F130E5"/>
    <w:rsid w:val="00F16740"/>
    <w:rsid w:val="00F20E41"/>
    <w:rsid w:val="00F237F4"/>
    <w:rsid w:val="00F30608"/>
    <w:rsid w:val="00F32AC8"/>
    <w:rsid w:val="00F331EA"/>
    <w:rsid w:val="00F43348"/>
    <w:rsid w:val="00F56A06"/>
    <w:rsid w:val="00F6379A"/>
    <w:rsid w:val="00F84B24"/>
    <w:rsid w:val="00F94F99"/>
    <w:rsid w:val="00F97660"/>
    <w:rsid w:val="00FA06A0"/>
    <w:rsid w:val="00FA4C6B"/>
    <w:rsid w:val="00FB30B6"/>
    <w:rsid w:val="00FB5ABA"/>
    <w:rsid w:val="00FD1A6B"/>
    <w:rsid w:val="00FE21C6"/>
    <w:rsid w:val="00FF290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2054"/>
  <w15:chartTrackingRefBased/>
  <w15:docId w15:val="{B45FA1CD-BDB7-411F-8CCB-E7667B12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F4A3A"/>
    <w:pPr>
      <w:keepNext/>
      <w:spacing w:before="240" w:after="60"/>
      <w:outlineLvl w:val="0"/>
    </w:pPr>
    <w:rPr>
      <w:rFonts w:ascii="SolexHR" w:hAnsi="SolexHR" w:cs="Arial"/>
      <w:b/>
      <w:bCs/>
      <w:color w:val="003C7D"/>
      <w:kern w:val="32"/>
      <w:sz w:val="4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390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33908"/>
    <w:rPr>
      <w:b/>
      <w:bCs/>
    </w:rPr>
  </w:style>
  <w:style w:type="character" w:styleId="Hyperlink">
    <w:name w:val="Hyperlink"/>
    <w:rsid w:val="00433908"/>
    <w:rPr>
      <w:color w:val="0000FF"/>
      <w:u w:val="single"/>
    </w:rPr>
  </w:style>
  <w:style w:type="character" w:styleId="Emphasis">
    <w:name w:val="Emphasis"/>
    <w:uiPriority w:val="20"/>
    <w:qFormat/>
    <w:rsid w:val="00433908"/>
    <w:rPr>
      <w:i/>
      <w:iCs/>
    </w:rPr>
  </w:style>
  <w:style w:type="paragraph" w:styleId="BalloonText">
    <w:name w:val="Balloon Text"/>
    <w:basedOn w:val="Normal"/>
    <w:semiHidden/>
    <w:rsid w:val="0000632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B7B88"/>
    <w:rPr>
      <w:color w:val="800080"/>
      <w:u w:val="single"/>
    </w:rPr>
  </w:style>
  <w:style w:type="paragraph" w:styleId="Header">
    <w:name w:val="header"/>
    <w:basedOn w:val="Normal"/>
    <w:rsid w:val="007F4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A3A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2032FF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E761A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761A9"/>
    <w:rPr>
      <w:rFonts w:ascii="Consolas" w:hAnsi="Consolas"/>
      <w:sz w:val="21"/>
      <w:szCs w:val="21"/>
      <w:lang w:val="hr-HR" w:eastAsia="hr-HR" w:bidi="ar-SA"/>
    </w:rPr>
  </w:style>
  <w:style w:type="character" w:styleId="CommentReference">
    <w:name w:val="annotation reference"/>
    <w:semiHidden/>
    <w:unhideWhenUsed/>
    <w:rsid w:val="00EB19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19B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EB19B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9BB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DB4CE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023EduFest" TargetMode="External"/><Relationship Id="rId13" Type="http://schemas.openxmlformats.org/officeDocument/2006/relationships/hyperlink" Target="mailto:iro@ir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.hr/edufest/" TargetMode="External"/><Relationship Id="rId12" Type="http://schemas.openxmlformats.org/officeDocument/2006/relationships/hyperlink" Target="https://iro.hr/edufe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ktok.com/@edu_f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iro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ro.h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Kako se upisati na vrhunska američka sveučilišta</vt:lpstr>
    </vt:vector>
  </TitlesOfParts>
  <Company/>
  <LinksUpToDate>false</LinksUpToDate>
  <CharactersWithSpaces>5424</CharactersWithSpaces>
  <SharedDoc>false</SharedDoc>
  <HLinks>
    <vt:vector size="18" baseType="variant">
      <vt:variant>
        <vt:i4>2621562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https://www.facebook.com/iro.hr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https://www.educationusa.state.gov/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http://www.iro.hr/hr/informiranje-i-savjetovanje-o-visokom-obrazovanju/studiranje-u-sadu/educationusa-sajam-visokog-obrazovanja/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se upisati na vrhunska američka sveučilišta</dc:title>
  <dc:subject/>
  <dc:creator>Maja Balen</dc:creator>
  <cp:keywords/>
  <cp:lastModifiedBy>Ana Skledar Matijević</cp:lastModifiedBy>
  <cp:revision>25</cp:revision>
  <cp:lastPrinted>2023-10-13T13:58:00Z</cp:lastPrinted>
  <dcterms:created xsi:type="dcterms:W3CDTF">2023-10-06T12:12:00Z</dcterms:created>
  <dcterms:modified xsi:type="dcterms:W3CDTF">2023-10-18T06:03:00Z</dcterms:modified>
</cp:coreProperties>
</file>