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1511B" w14:textId="16F866C8" w:rsidR="00890BA8" w:rsidRPr="009B303C" w:rsidRDefault="00890BA8" w:rsidP="00BA6DA0">
      <w:pPr>
        <w:pStyle w:val="BodyA"/>
        <w:spacing w:line="276" w:lineRule="auto"/>
        <w:jc w:val="both"/>
        <w:rPr>
          <w:rFonts w:ascii="Times New Roman" w:eastAsia="Source Sans Pro" w:hAnsi="Times New Roman" w:cs="Times New Roman"/>
          <w:sz w:val="24"/>
          <w:szCs w:val="24"/>
          <w:lang w:val="hr-HR"/>
        </w:rPr>
      </w:pPr>
      <w:bookmarkStart w:id="0" w:name="_Hlk172111737"/>
      <w:bookmarkStart w:id="1" w:name="_Hlk161842447"/>
      <w:r w:rsidRPr="009B303C">
        <w:rPr>
          <w:rFonts w:ascii="Times New Roman" w:eastAsia="Source Sans Pro" w:hAnsi="Times New Roman" w:cs="Times New Roman"/>
          <w:sz w:val="24"/>
          <w:szCs w:val="24"/>
          <w:lang w:val="hr-HR"/>
        </w:rPr>
        <w:t>KLASA: 400-06/2</w:t>
      </w:r>
      <w:r w:rsidR="0092755C" w:rsidRPr="009B303C">
        <w:rPr>
          <w:rFonts w:ascii="Times New Roman" w:eastAsia="Source Sans Pro" w:hAnsi="Times New Roman" w:cs="Times New Roman"/>
          <w:sz w:val="24"/>
          <w:szCs w:val="24"/>
          <w:lang w:val="hr-HR"/>
        </w:rPr>
        <w:t>4</w:t>
      </w:r>
      <w:r w:rsidRPr="009B303C">
        <w:rPr>
          <w:rFonts w:ascii="Times New Roman" w:eastAsia="Source Sans Pro" w:hAnsi="Times New Roman" w:cs="Times New Roman"/>
          <w:sz w:val="24"/>
          <w:szCs w:val="24"/>
          <w:lang w:val="hr-HR"/>
        </w:rPr>
        <w:t>-02/0</w:t>
      </w:r>
      <w:r w:rsidR="009B303C">
        <w:rPr>
          <w:rFonts w:ascii="Times New Roman" w:eastAsia="Source Sans Pro" w:hAnsi="Times New Roman" w:cs="Times New Roman"/>
          <w:sz w:val="24"/>
          <w:szCs w:val="24"/>
          <w:lang w:val="hr-HR"/>
        </w:rPr>
        <w:t>3</w:t>
      </w:r>
    </w:p>
    <w:p w14:paraId="2C314BD5" w14:textId="56D7CBDB" w:rsidR="00890BA8" w:rsidRPr="009B303C" w:rsidRDefault="00890BA8" w:rsidP="00BA6DA0">
      <w:pPr>
        <w:pStyle w:val="BodyA"/>
        <w:spacing w:line="276" w:lineRule="auto"/>
        <w:jc w:val="both"/>
        <w:rPr>
          <w:rFonts w:ascii="Times New Roman" w:eastAsia="Source Sans Pro" w:hAnsi="Times New Roman" w:cs="Times New Roman"/>
          <w:sz w:val="24"/>
          <w:szCs w:val="24"/>
          <w:lang w:val="hr-HR"/>
        </w:rPr>
      </w:pPr>
      <w:r w:rsidRPr="009B303C">
        <w:rPr>
          <w:rFonts w:ascii="Times New Roman" w:eastAsia="Source Sans Pro" w:hAnsi="Times New Roman" w:cs="Times New Roman"/>
          <w:sz w:val="24"/>
          <w:szCs w:val="24"/>
          <w:lang w:val="hr-HR"/>
        </w:rPr>
        <w:t>URBROJ: 2170-137-06-2</w:t>
      </w:r>
      <w:r w:rsidR="0092755C" w:rsidRPr="009B303C">
        <w:rPr>
          <w:rFonts w:ascii="Times New Roman" w:eastAsia="Source Sans Pro" w:hAnsi="Times New Roman" w:cs="Times New Roman"/>
          <w:sz w:val="24"/>
          <w:szCs w:val="24"/>
          <w:lang w:val="hr-HR"/>
        </w:rPr>
        <w:t>4</w:t>
      </w:r>
      <w:r w:rsidRPr="009B303C">
        <w:rPr>
          <w:rFonts w:ascii="Times New Roman" w:eastAsia="Source Sans Pro" w:hAnsi="Times New Roman" w:cs="Times New Roman"/>
          <w:sz w:val="24"/>
          <w:szCs w:val="24"/>
          <w:lang w:val="hr-HR"/>
        </w:rPr>
        <w:t>-</w:t>
      </w:r>
      <w:r w:rsidR="009B303C">
        <w:rPr>
          <w:rFonts w:ascii="Times New Roman" w:eastAsia="Source Sans Pro" w:hAnsi="Times New Roman" w:cs="Times New Roman"/>
          <w:sz w:val="24"/>
          <w:szCs w:val="24"/>
          <w:lang w:val="hr-HR"/>
        </w:rPr>
        <w:t>4</w:t>
      </w:r>
    </w:p>
    <w:bookmarkEnd w:id="0"/>
    <w:p w14:paraId="7A36E7BE" w14:textId="17F54056" w:rsidR="00890BA8" w:rsidRPr="00890BA8" w:rsidRDefault="00890BA8" w:rsidP="00BA6DA0">
      <w:pPr>
        <w:pStyle w:val="BodyA"/>
        <w:spacing w:line="360" w:lineRule="auto"/>
        <w:jc w:val="both"/>
        <w:rPr>
          <w:rFonts w:ascii="Times New Roman" w:eastAsia="Source Sans Pro" w:hAnsi="Times New Roman" w:cs="Times New Roman"/>
          <w:sz w:val="24"/>
          <w:szCs w:val="24"/>
          <w:lang w:val="hr-HR"/>
        </w:rPr>
      </w:pPr>
      <w:r w:rsidRPr="00684FD1">
        <w:rPr>
          <w:rFonts w:ascii="Times New Roman" w:eastAsia="Source Sans Pro" w:hAnsi="Times New Roman" w:cs="Times New Roman"/>
          <w:sz w:val="24"/>
          <w:szCs w:val="24"/>
          <w:lang w:val="hr-HR"/>
        </w:rPr>
        <w:t xml:space="preserve">U Rijeci, </w:t>
      </w:r>
      <w:r w:rsidR="00684FD1">
        <w:rPr>
          <w:rFonts w:ascii="Times New Roman" w:eastAsia="Source Sans Pro" w:hAnsi="Times New Roman" w:cs="Times New Roman"/>
          <w:sz w:val="24"/>
          <w:szCs w:val="24"/>
          <w:lang w:val="hr-HR"/>
        </w:rPr>
        <w:t>18</w:t>
      </w:r>
      <w:r w:rsidRPr="00684FD1">
        <w:rPr>
          <w:rFonts w:ascii="Times New Roman" w:eastAsia="Source Sans Pro" w:hAnsi="Times New Roman" w:cs="Times New Roman"/>
          <w:sz w:val="24"/>
          <w:szCs w:val="24"/>
          <w:lang w:val="hr-HR"/>
        </w:rPr>
        <w:t xml:space="preserve">. </w:t>
      </w:r>
      <w:r w:rsidR="00684FD1">
        <w:rPr>
          <w:rFonts w:ascii="Times New Roman" w:eastAsia="Source Sans Pro" w:hAnsi="Times New Roman" w:cs="Times New Roman"/>
          <w:sz w:val="24"/>
          <w:szCs w:val="24"/>
          <w:lang w:val="hr-HR"/>
        </w:rPr>
        <w:t>srpnja</w:t>
      </w:r>
      <w:r w:rsidRPr="00684FD1">
        <w:rPr>
          <w:rFonts w:ascii="Times New Roman" w:eastAsia="Source Sans Pro" w:hAnsi="Times New Roman" w:cs="Times New Roman"/>
          <w:sz w:val="24"/>
          <w:szCs w:val="24"/>
          <w:lang w:val="hr-HR"/>
        </w:rPr>
        <w:t xml:space="preserve"> 202</w:t>
      </w:r>
      <w:r w:rsidR="0092755C" w:rsidRPr="00684FD1">
        <w:rPr>
          <w:rFonts w:ascii="Times New Roman" w:eastAsia="Source Sans Pro" w:hAnsi="Times New Roman" w:cs="Times New Roman"/>
          <w:sz w:val="24"/>
          <w:szCs w:val="24"/>
          <w:lang w:val="hr-HR"/>
        </w:rPr>
        <w:t>4</w:t>
      </w:r>
      <w:r w:rsidRPr="00684FD1">
        <w:rPr>
          <w:rFonts w:ascii="Times New Roman" w:eastAsia="Source Sans Pro" w:hAnsi="Times New Roman" w:cs="Times New Roman"/>
          <w:sz w:val="24"/>
          <w:szCs w:val="24"/>
          <w:lang w:val="hr-HR"/>
        </w:rPr>
        <w:t>.</w:t>
      </w:r>
    </w:p>
    <w:bookmarkEnd w:id="1"/>
    <w:p w14:paraId="27655B29" w14:textId="77777777" w:rsidR="00890BA8" w:rsidRPr="00890BA8" w:rsidRDefault="00890BA8" w:rsidP="00BA6DA0">
      <w:pPr>
        <w:pStyle w:val="BodyA"/>
        <w:tabs>
          <w:tab w:val="left" w:pos="2330"/>
        </w:tabs>
        <w:jc w:val="both"/>
        <w:rPr>
          <w:rFonts w:ascii="Times New Roman" w:hAnsi="Times New Roman" w:cs="Times New Roman"/>
          <w:b/>
          <w:bCs/>
          <w:color w:val="7F7F7F"/>
          <w:sz w:val="24"/>
          <w:szCs w:val="24"/>
          <w:lang w:val="hr-HR"/>
        </w:rPr>
      </w:pPr>
    </w:p>
    <w:p w14:paraId="7667068A" w14:textId="77777777" w:rsidR="00890BA8" w:rsidRPr="00890BA8" w:rsidRDefault="00890BA8" w:rsidP="00BA6DA0">
      <w:pPr>
        <w:pStyle w:val="BodyA"/>
        <w:tabs>
          <w:tab w:val="left" w:pos="2330"/>
        </w:tabs>
        <w:jc w:val="both"/>
        <w:rPr>
          <w:rFonts w:ascii="Times New Roman" w:hAnsi="Times New Roman" w:cs="Times New Roman"/>
          <w:b/>
          <w:bCs/>
          <w:color w:val="000000" w:themeColor="text1"/>
          <w:sz w:val="24"/>
          <w:szCs w:val="24"/>
          <w:lang w:val="hr-HR"/>
        </w:rPr>
      </w:pPr>
      <w:r w:rsidRPr="00890BA8">
        <w:rPr>
          <w:rFonts w:ascii="Times New Roman" w:hAnsi="Times New Roman" w:cs="Times New Roman"/>
          <w:b/>
          <w:bCs/>
          <w:color w:val="000000" w:themeColor="text1"/>
          <w:sz w:val="24"/>
          <w:szCs w:val="24"/>
          <w:lang w:val="hr-HR"/>
        </w:rPr>
        <w:t>SVEUČILIŠTE U RIJECI</w:t>
      </w:r>
    </w:p>
    <w:p w14:paraId="6972C362" w14:textId="77777777" w:rsidR="00890BA8" w:rsidRPr="00890BA8" w:rsidRDefault="00890BA8" w:rsidP="00BA6DA0">
      <w:pPr>
        <w:pStyle w:val="BodyA"/>
        <w:tabs>
          <w:tab w:val="left" w:pos="2330"/>
        </w:tabs>
        <w:jc w:val="both"/>
        <w:rPr>
          <w:rFonts w:ascii="Times New Roman" w:hAnsi="Times New Roman" w:cs="Times New Roman"/>
          <w:b/>
          <w:bCs/>
          <w:color w:val="000000" w:themeColor="text1"/>
          <w:sz w:val="24"/>
          <w:szCs w:val="24"/>
          <w:lang w:val="hr-HR"/>
        </w:rPr>
      </w:pPr>
      <w:r w:rsidRPr="00890BA8">
        <w:rPr>
          <w:rFonts w:ascii="Times New Roman" w:hAnsi="Times New Roman" w:cs="Times New Roman"/>
          <w:b/>
          <w:bCs/>
          <w:color w:val="000000" w:themeColor="text1"/>
          <w:sz w:val="24"/>
          <w:szCs w:val="24"/>
          <w:lang w:val="hr-HR"/>
        </w:rPr>
        <w:t>Trg braće Mažuranića 10</w:t>
      </w:r>
    </w:p>
    <w:p w14:paraId="72BE6C20" w14:textId="77777777" w:rsidR="00890BA8" w:rsidRPr="00890BA8" w:rsidRDefault="00890BA8" w:rsidP="00BA6DA0">
      <w:pPr>
        <w:pStyle w:val="BodyA"/>
        <w:tabs>
          <w:tab w:val="left" w:pos="2330"/>
        </w:tabs>
        <w:jc w:val="both"/>
        <w:rPr>
          <w:rFonts w:ascii="Times New Roman" w:hAnsi="Times New Roman" w:cs="Times New Roman"/>
          <w:b/>
          <w:bCs/>
          <w:color w:val="000000" w:themeColor="text1"/>
          <w:sz w:val="24"/>
          <w:szCs w:val="24"/>
          <w:lang w:val="hr-HR"/>
        </w:rPr>
      </w:pPr>
      <w:r w:rsidRPr="00890BA8">
        <w:rPr>
          <w:rFonts w:ascii="Times New Roman" w:hAnsi="Times New Roman" w:cs="Times New Roman"/>
          <w:b/>
          <w:bCs/>
          <w:color w:val="000000" w:themeColor="text1"/>
          <w:sz w:val="24"/>
          <w:szCs w:val="24"/>
          <w:lang w:val="hr-HR"/>
        </w:rPr>
        <w:t>51000 Rijeka</w:t>
      </w:r>
    </w:p>
    <w:p w14:paraId="0E470C8D" w14:textId="77777777" w:rsidR="00890BA8" w:rsidRPr="00890BA8" w:rsidRDefault="00890BA8" w:rsidP="00BA6DA0">
      <w:pPr>
        <w:pStyle w:val="BodyA"/>
        <w:tabs>
          <w:tab w:val="left" w:pos="2330"/>
        </w:tabs>
        <w:jc w:val="both"/>
        <w:rPr>
          <w:rFonts w:ascii="Times New Roman" w:hAnsi="Times New Roman" w:cs="Times New Roman"/>
          <w:b/>
          <w:bCs/>
          <w:color w:val="000000" w:themeColor="text1"/>
          <w:sz w:val="24"/>
          <w:szCs w:val="24"/>
          <w:lang w:val="hr-HR"/>
        </w:rPr>
      </w:pPr>
      <w:r w:rsidRPr="00890BA8">
        <w:rPr>
          <w:rFonts w:ascii="Times New Roman" w:hAnsi="Times New Roman" w:cs="Times New Roman"/>
          <w:b/>
          <w:bCs/>
          <w:color w:val="000000" w:themeColor="text1"/>
          <w:sz w:val="24"/>
          <w:szCs w:val="24"/>
          <w:lang w:val="hr-HR"/>
        </w:rPr>
        <w:t>OIB: 64218323816</w:t>
      </w:r>
    </w:p>
    <w:p w14:paraId="56B939B0" w14:textId="77777777" w:rsidR="00890BA8" w:rsidRPr="00890BA8" w:rsidRDefault="00890BA8" w:rsidP="00BA6DA0">
      <w:pPr>
        <w:pStyle w:val="BodyA"/>
        <w:tabs>
          <w:tab w:val="left" w:pos="2330"/>
        </w:tabs>
        <w:jc w:val="both"/>
        <w:rPr>
          <w:rFonts w:ascii="Times New Roman" w:hAnsi="Times New Roman" w:cs="Times New Roman"/>
          <w:b/>
          <w:bCs/>
          <w:color w:val="000000" w:themeColor="text1"/>
          <w:sz w:val="24"/>
          <w:szCs w:val="24"/>
          <w:lang w:val="hr-HR"/>
        </w:rPr>
      </w:pPr>
      <w:r w:rsidRPr="00890BA8">
        <w:rPr>
          <w:rFonts w:ascii="Times New Roman" w:hAnsi="Times New Roman" w:cs="Times New Roman"/>
          <w:b/>
          <w:bCs/>
          <w:color w:val="000000" w:themeColor="text1"/>
          <w:sz w:val="24"/>
          <w:szCs w:val="24"/>
          <w:lang w:val="hr-HR"/>
        </w:rPr>
        <w:t>RKP: 02444</w:t>
      </w:r>
    </w:p>
    <w:p w14:paraId="1AE7052F" w14:textId="77777777" w:rsidR="00890BA8" w:rsidRPr="00890BA8" w:rsidRDefault="00890BA8" w:rsidP="00BA6DA0">
      <w:pPr>
        <w:pStyle w:val="BodyA"/>
        <w:tabs>
          <w:tab w:val="left" w:pos="2330"/>
        </w:tabs>
        <w:jc w:val="both"/>
        <w:rPr>
          <w:rFonts w:ascii="Times New Roman" w:hAnsi="Times New Roman" w:cs="Times New Roman"/>
          <w:b/>
          <w:bCs/>
          <w:color w:val="7F7F7F"/>
          <w:sz w:val="24"/>
          <w:szCs w:val="24"/>
          <w:lang w:val="hr-HR"/>
        </w:rPr>
      </w:pPr>
    </w:p>
    <w:p w14:paraId="2BBE934C" w14:textId="77777777" w:rsidR="00890BA8" w:rsidRPr="00890BA8" w:rsidRDefault="00890BA8" w:rsidP="00BA6DA0">
      <w:pPr>
        <w:pStyle w:val="BodyA"/>
        <w:tabs>
          <w:tab w:val="left" w:pos="2330"/>
        </w:tabs>
        <w:jc w:val="both"/>
        <w:rPr>
          <w:rFonts w:ascii="Times New Roman" w:hAnsi="Times New Roman" w:cs="Times New Roman"/>
          <w:b/>
          <w:bCs/>
          <w:color w:val="7F7F7F"/>
          <w:sz w:val="24"/>
          <w:szCs w:val="24"/>
          <w:lang w:val="hr-HR"/>
        </w:rPr>
      </w:pPr>
    </w:p>
    <w:p w14:paraId="49259F6E" w14:textId="77777777" w:rsidR="00890BA8" w:rsidRPr="00890BA8" w:rsidRDefault="00890BA8" w:rsidP="00BA6DA0">
      <w:pPr>
        <w:pStyle w:val="BodyA"/>
        <w:tabs>
          <w:tab w:val="left" w:pos="2330"/>
        </w:tabs>
        <w:jc w:val="both"/>
        <w:rPr>
          <w:rFonts w:ascii="Times New Roman" w:hAnsi="Times New Roman" w:cs="Times New Roman"/>
          <w:b/>
          <w:bCs/>
          <w:color w:val="7F7F7F"/>
          <w:sz w:val="24"/>
          <w:szCs w:val="24"/>
          <w:lang w:val="hr-HR"/>
        </w:rPr>
      </w:pPr>
    </w:p>
    <w:p w14:paraId="43620A1D" w14:textId="56126A57" w:rsidR="00890BA8" w:rsidRPr="00890BA8" w:rsidRDefault="00890BA8" w:rsidP="00BA6DA0">
      <w:pPr>
        <w:pStyle w:val="BodyA"/>
        <w:jc w:val="center"/>
        <w:rPr>
          <w:rFonts w:ascii="Times New Roman" w:hAnsi="Times New Roman" w:cs="Times New Roman"/>
          <w:b/>
          <w:bCs/>
          <w:color w:val="000000" w:themeColor="text1"/>
          <w:sz w:val="24"/>
          <w:szCs w:val="24"/>
          <w:lang w:val="hr-HR"/>
        </w:rPr>
      </w:pPr>
      <w:r w:rsidRPr="00890BA8">
        <w:rPr>
          <w:rFonts w:ascii="Times New Roman" w:hAnsi="Times New Roman" w:cs="Times New Roman"/>
          <w:b/>
          <w:bCs/>
          <w:color w:val="000000" w:themeColor="text1"/>
          <w:sz w:val="24"/>
          <w:szCs w:val="24"/>
          <w:lang w:val="hr-HR"/>
        </w:rPr>
        <w:t>OBRAZLOŽENJE OPĆEG  DIJELA</w:t>
      </w:r>
      <w:r w:rsidR="008A24D0">
        <w:rPr>
          <w:rFonts w:ascii="Times New Roman" w:hAnsi="Times New Roman" w:cs="Times New Roman"/>
          <w:b/>
          <w:bCs/>
          <w:color w:val="000000" w:themeColor="text1"/>
          <w:sz w:val="24"/>
          <w:szCs w:val="24"/>
          <w:lang w:val="hr-HR"/>
        </w:rPr>
        <w:t xml:space="preserve"> </w:t>
      </w:r>
      <w:r w:rsidR="009A34A6">
        <w:rPr>
          <w:rFonts w:ascii="Times New Roman" w:hAnsi="Times New Roman" w:cs="Times New Roman"/>
          <w:b/>
          <w:bCs/>
          <w:color w:val="000000" w:themeColor="text1"/>
          <w:sz w:val="24"/>
          <w:szCs w:val="24"/>
          <w:lang w:val="hr-HR"/>
        </w:rPr>
        <w:t xml:space="preserve">IZVJEŠĆA </w:t>
      </w:r>
      <w:r w:rsidR="008A24D0">
        <w:rPr>
          <w:rFonts w:ascii="Times New Roman" w:hAnsi="Times New Roman" w:cs="Times New Roman"/>
          <w:b/>
          <w:bCs/>
          <w:color w:val="000000" w:themeColor="text1"/>
          <w:sz w:val="24"/>
          <w:szCs w:val="24"/>
          <w:lang w:val="hr-HR"/>
        </w:rPr>
        <w:t xml:space="preserve">O POLUGODIŠNJEM </w:t>
      </w:r>
      <w:r w:rsidRPr="00890BA8">
        <w:rPr>
          <w:rFonts w:ascii="Times New Roman" w:hAnsi="Times New Roman" w:cs="Times New Roman"/>
          <w:b/>
          <w:bCs/>
          <w:color w:val="000000" w:themeColor="text1"/>
          <w:sz w:val="24"/>
          <w:szCs w:val="24"/>
          <w:lang w:val="hr-HR"/>
        </w:rPr>
        <w:t xml:space="preserve"> IZVRŠEN</w:t>
      </w:r>
      <w:r w:rsidR="008A24D0">
        <w:rPr>
          <w:rFonts w:ascii="Times New Roman" w:hAnsi="Times New Roman" w:cs="Times New Roman"/>
          <w:b/>
          <w:bCs/>
          <w:color w:val="000000" w:themeColor="text1"/>
          <w:sz w:val="24"/>
          <w:szCs w:val="24"/>
          <w:lang w:val="hr-HR"/>
        </w:rPr>
        <w:t>JU</w:t>
      </w:r>
      <w:r w:rsidR="00684FD1">
        <w:rPr>
          <w:rFonts w:ascii="Times New Roman" w:hAnsi="Times New Roman" w:cs="Times New Roman"/>
          <w:b/>
          <w:bCs/>
          <w:color w:val="000000" w:themeColor="text1"/>
          <w:sz w:val="24"/>
          <w:szCs w:val="24"/>
          <w:lang w:val="hr-HR"/>
        </w:rPr>
        <w:t xml:space="preserve"> </w:t>
      </w:r>
      <w:r w:rsidRPr="00890BA8">
        <w:rPr>
          <w:rFonts w:ascii="Times New Roman" w:hAnsi="Times New Roman" w:cs="Times New Roman"/>
          <w:b/>
          <w:bCs/>
          <w:color w:val="000000" w:themeColor="text1"/>
          <w:sz w:val="24"/>
          <w:szCs w:val="24"/>
          <w:lang w:val="hr-HR"/>
        </w:rPr>
        <w:t xml:space="preserve"> FINANCIJSKOG PLANA ZA 202</w:t>
      </w:r>
      <w:r w:rsidR="00684FD1">
        <w:rPr>
          <w:rFonts w:ascii="Times New Roman" w:hAnsi="Times New Roman" w:cs="Times New Roman"/>
          <w:b/>
          <w:bCs/>
          <w:color w:val="000000" w:themeColor="text1"/>
          <w:sz w:val="24"/>
          <w:szCs w:val="24"/>
          <w:lang w:val="hr-HR"/>
        </w:rPr>
        <w:t>4</w:t>
      </w:r>
      <w:r w:rsidRPr="00890BA8">
        <w:rPr>
          <w:rFonts w:ascii="Times New Roman" w:hAnsi="Times New Roman" w:cs="Times New Roman"/>
          <w:b/>
          <w:bCs/>
          <w:color w:val="000000" w:themeColor="text1"/>
          <w:sz w:val="24"/>
          <w:szCs w:val="24"/>
          <w:lang w:val="hr-HR"/>
        </w:rPr>
        <w:t>. GODINU</w:t>
      </w:r>
    </w:p>
    <w:p w14:paraId="3C83E5AA" w14:textId="250DB9CB" w:rsidR="00653C48" w:rsidRPr="00890BA8" w:rsidRDefault="00653C48" w:rsidP="00BA6DA0">
      <w:pPr>
        <w:jc w:val="both"/>
        <w:rPr>
          <w:lang w:val="hr-HR"/>
        </w:rPr>
      </w:pPr>
    </w:p>
    <w:p w14:paraId="1A9D65C2" w14:textId="2355821E" w:rsidR="00890BA8" w:rsidRPr="00890BA8" w:rsidRDefault="00890BA8" w:rsidP="00BA6DA0">
      <w:pPr>
        <w:jc w:val="both"/>
        <w:rPr>
          <w:lang w:val="hr-HR"/>
        </w:rPr>
      </w:pPr>
    </w:p>
    <w:p w14:paraId="7C984E4F" w14:textId="12022FDF" w:rsidR="00BA6DA0" w:rsidRDefault="00890BA8" w:rsidP="00BA6DA0">
      <w:pPr>
        <w:jc w:val="both"/>
        <w:rPr>
          <w:lang w:val="hr-HR"/>
        </w:rPr>
      </w:pPr>
      <w:r w:rsidRPr="00890BA8">
        <w:rPr>
          <w:lang w:val="hr-HR"/>
        </w:rPr>
        <w:t xml:space="preserve">U sažetku </w:t>
      </w:r>
      <w:r w:rsidR="00684FD1">
        <w:rPr>
          <w:lang w:val="hr-HR"/>
        </w:rPr>
        <w:t xml:space="preserve">polugodišnjeg </w:t>
      </w:r>
      <w:r w:rsidR="00BA6DA0">
        <w:rPr>
          <w:lang w:val="hr-HR"/>
        </w:rPr>
        <w:t>izvješ</w:t>
      </w:r>
      <w:r w:rsidR="00596F7C">
        <w:rPr>
          <w:lang w:val="hr-HR"/>
        </w:rPr>
        <w:t>ća</w:t>
      </w:r>
      <w:r w:rsidR="00BA6DA0">
        <w:rPr>
          <w:lang w:val="hr-HR"/>
        </w:rPr>
        <w:t xml:space="preserve"> o izvršenju proračuna za 202</w:t>
      </w:r>
      <w:r w:rsidR="00684FD1">
        <w:rPr>
          <w:lang w:val="hr-HR"/>
        </w:rPr>
        <w:t>4</w:t>
      </w:r>
      <w:r w:rsidR="00BA6DA0">
        <w:rPr>
          <w:lang w:val="hr-HR"/>
        </w:rPr>
        <w:t>. godinu dani su podaci o izvršenju ukupnih prihoda i rashoda, primitaka i izdataka te podaci o donosu i odnosu sredstava. Podaci koji se daju kroz cijelo izvješće su izvršenje za 202</w:t>
      </w:r>
      <w:r w:rsidR="00684FD1">
        <w:rPr>
          <w:lang w:val="hr-HR"/>
        </w:rPr>
        <w:t>3</w:t>
      </w:r>
      <w:r w:rsidR="00BA6DA0">
        <w:rPr>
          <w:lang w:val="hr-HR"/>
        </w:rPr>
        <w:t>. godinu, izvorni plan za 202</w:t>
      </w:r>
      <w:r w:rsidR="00684FD1">
        <w:rPr>
          <w:lang w:val="hr-HR"/>
        </w:rPr>
        <w:t>4</w:t>
      </w:r>
      <w:r w:rsidR="00BA6DA0">
        <w:rPr>
          <w:lang w:val="hr-HR"/>
        </w:rPr>
        <w:t xml:space="preserve">. godinu i izvršenje </w:t>
      </w:r>
      <w:bookmarkStart w:id="2" w:name="_Hlk172143198"/>
      <w:r w:rsidR="00BA6DA0">
        <w:rPr>
          <w:lang w:val="hr-HR"/>
        </w:rPr>
        <w:t xml:space="preserve">za </w:t>
      </w:r>
      <w:r w:rsidR="009A34A6">
        <w:rPr>
          <w:lang w:val="hr-HR"/>
        </w:rPr>
        <w:t>razdoblje I-VI</w:t>
      </w:r>
      <w:bookmarkEnd w:id="2"/>
      <w:r w:rsidR="009A34A6">
        <w:rPr>
          <w:lang w:val="hr-HR"/>
        </w:rPr>
        <w:t xml:space="preserve"> </w:t>
      </w:r>
      <w:r w:rsidR="00BA6DA0">
        <w:rPr>
          <w:lang w:val="hr-HR"/>
        </w:rPr>
        <w:t>202</w:t>
      </w:r>
      <w:r w:rsidR="00684FD1">
        <w:rPr>
          <w:lang w:val="hr-HR"/>
        </w:rPr>
        <w:t>4</w:t>
      </w:r>
      <w:r w:rsidR="00BA6DA0">
        <w:rPr>
          <w:lang w:val="hr-HR"/>
        </w:rPr>
        <w:t xml:space="preserve">. godinu. U svim izvješćima prikazan je indeks usporedbe izvršenja za </w:t>
      </w:r>
      <w:r w:rsidR="009A34A6" w:rsidRPr="009A34A6">
        <w:rPr>
          <w:lang w:val="hr-HR"/>
        </w:rPr>
        <w:t xml:space="preserve">razdoblje I-VI </w:t>
      </w:r>
      <w:r w:rsidR="00BA6DA0">
        <w:rPr>
          <w:lang w:val="hr-HR"/>
        </w:rPr>
        <w:t>202</w:t>
      </w:r>
      <w:r w:rsidR="00684FD1">
        <w:rPr>
          <w:lang w:val="hr-HR"/>
        </w:rPr>
        <w:t>4</w:t>
      </w:r>
      <w:r w:rsidR="00BA6DA0">
        <w:rPr>
          <w:lang w:val="hr-HR"/>
        </w:rPr>
        <w:t>. godinu sa izvršenjem za 202</w:t>
      </w:r>
      <w:r w:rsidR="00684FD1">
        <w:rPr>
          <w:lang w:val="hr-HR"/>
        </w:rPr>
        <w:t>3</w:t>
      </w:r>
      <w:r w:rsidR="00BA6DA0">
        <w:rPr>
          <w:lang w:val="hr-HR"/>
        </w:rPr>
        <w:t xml:space="preserve">. godinu i </w:t>
      </w:r>
      <w:r w:rsidR="00684FD1">
        <w:rPr>
          <w:lang w:val="hr-HR"/>
        </w:rPr>
        <w:t>izvornim</w:t>
      </w:r>
      <w:r w:rsidR="00BA6DA0">
        <w:rPr>
          <w:lang w:val="hr-HR"/>
        </w:rPr>
        <w:t xml:space="preserve"> plan</w:t>
      </w:r>
      <w:r w:rsidR="00684FD1">
        <w:rPr>
          <w:lang w:val="hr-HR"/>
        </w:rPr>
        <w:t>om</w:t>
      </w:r>
      <w:r w:rsidR="00BA6DA0">
        <w:rPr>
          <w:lang w:val="hr-HR"/>
        </w:rPr>
        <w:t xml:space="preserve"> za 202</w:t>
      </w:r>
      <w:r w:rsidR="00684FD1">
        <w:rPr>
          <w:lang w:val="hr-HR"/>
        </w:rPr>
        <w:t>4</w:t>
      </w:r>
      <w:r w:rsidR="00BA6DA0">
        <w:rPr>
          <w:lang w:val="hr-HR"/>
        </w:rPr>
        <w:t>.</w:t>
      </w:r>
    </w:p>
    <w:p w14:paraId="19ABB119" w14:textId="77777777" w:rsidR="00BA6DA0" w:rsidRDefault="00BA6DA0" w:rsidP="00BA6DA0">
      <w:pPr>
        <w:jc w:val="both"/>
        <w:rPr>
          <w:lang w:val="hr-HR"/>
        </w:rPr>
      </w:pPr>
    </w:p>
    <w:p w14:paraId="508117E2" w14:textId="77777777" w:rsidR="00890BA8" w:rsidRPr="00890BA8" w:rsidRDefault="00890BA8" w:rsidP="00BA6DA0">
      <w:pPr>
        <w:jc w:val="both"/>
        <w:rPr>
          <w:lang w:val="hr-HR"/>
        </w:rPr>
      </w:pPr>
    </w:p>
    <w:p w14:paraId="037E1664" w14:textId="1B35F982" w:rsidR="00890BA8" w:rsidRPr="00890BA8" w:rsidRDefault="00890BA8" w:rsidP="00BA6DA0">
      <w:pPr>
        <w:jc w:val="both"/>
        <w:rPr>
          <w:b/>
          <w:bCs/>
          <w:u w:val="single"/>
          <w:lang w:val="hr-HR"/>
        </w:rPr>
      </w:pPr>
      <w:r w:rsidRPr="00890BA8">
        <w:rPr>
          <w:b/>
          <w:bCs/>
          <w:u w:val="single"/>
          <w:lang w:val="hr-HR"/>
        </w:rPr>
        <w:t xml:space="preserve">IZVJEŠTAJ O </w:t>
      </w:r>
      <w:r w:rsidR="00784EA6">
        <w:rPr>
          <w:b/>
          <w:bCs/>
          <w:u w:val="single"/>
          <w:lang w:val="hr-HR"/>
        </w:rPr>
        <w:t xml:space="preserve">IZVRŠENIM </w:t>
      </w:r>
      <w:r w:rsidRPr="00890BA8">
        <w:rPr>
          <w:b/>
          <w:bCs/>
          <w:u w:val="single"/>
          <w:lang w:val="hr-HR"/>
        </w:rPr>
        <w:t>PRIHOD</w:t>
      </w:r>
      <w:r w:rsidR="00BA6DA0">
        <w:rPr>
          <w:b/>
          <w:bCs/>
          <w:u w:val="single"/>
          <w:lang w:val="hr-HR"/>
        </w:rPr>
        <w:t>IMA</w:t>
      </w:r>
      <w:r w:rsidRPr="00890BA8">
        <w:rPr>
          <w:b/>
          <w:bCs/>
          <w:u w:val="single"/>
          <w:lang w:val="hr-HR"/>
        </w:rPr>
        <w:t xml:space="preserve"> I </w:t>
      </w:r>
      <w:r w:rsidR="00BA6DA0">
        <w:rPr>
          <w:b/>
          <w:bCs/>
          <w:u w:val="single"/>
          <w:lang w:val="hr-HR"/>
        </w:rPr>
        <w:t xml:space="preserve">RASHODIMA PREMA EKONOMSKOJ KLASIFIKACIJI </w:t>
      </w:r>
    </w:p>
    <w:p w14:paraId="172DB347" w14:textId="77777777" w:rsidR="00890BA8" w:rsidRPr="00890BA8" w:rsidRDefault="00890BA8" w:rsidP="00BA6DA0">
      <w:pPr>
        <w:jc w:val="both"/>
        <w:rPr>
          <w:lang w:val="hr-HR"/>
        </w:rPr>
      </w:pPr>
    </w:p>
    <w:p w14:paraId="32188EB8" w14:textId="477BC5DD" w:rsidR="00F46001" w:rsidRDefault="00890BA8" w:rsidP="00BA6DA0">
      <w:pPr>
        <w:jc w:val="both"/>
        <w:rPr>
          <w:lang w:val="hr-HR"/>
        </w:rPr>
      </w:pPr>
      <w:r w:rsidRPr="00890BA8">
        <w:rPr>
          <w:lang w:val="hr-HR"/>
        </w:rPr>
        <w:t>Ukupn</w:t>
      </w:r>
      <w:r w:rsidR="00F46001">
        <w:rPr>
          <w:lang w:val="hr-HR"/>
        </w:rPr>
        <w:t xml:space="preserve">o izvršenje </w:t>
      </w:r>
      <w:r w:rsidRPr="00890BA8">
        <w:rPr>
          <w:lang w:val="hr-HR"/>
        </w:rPr>
        <w:t>prihod</w:t>
      </w:r>
      <w:r w:rsidR="00F46001">
        <w:rPr>
          <w:lang w:val="hr-HR"/>
        </w:rPr>
        <w:t>a</w:t>
      </w:r>
      <w:r w:rsidRPr="00890BA8">
        <w:rPr>
          <w:lang w:val="hr-HR"/>
        </w:rPr>
        <w:t xml:space="preserve"> za</w:t>
      </w:r>
      <w:r w:rsidR="00A060FE">
        <w:rPr>
          <w:lang w:val="hr-HR"/>
        </w:rPr>
        <w:t xml:space="preserve"> prvih šest mjeseci</w:t>
      </w:r>
      <w:r w:rsidRPr="00890BA8">
        <w:rPr>
          <w:lang w:val="hr-HR"/>
        </w:rPr>
        <w:t xml:space="preserve"> 202</w:t>
      </w:r>
      <w:r w:rsidR="00A060FE">
        <w:rPr>
          <w:lang w:val="hr-HR"/>
        </w:rPr>
        <w:t>4</w:t>
      </w:r>
      <w:r w:rsidRPr="00890BA8">
        <w:rPr>
          <w:lang w:val="hr-HR"/>
        </w:rPr>
        <w:t>. godinu</w:t>
      </w:r>
      <w:r w:rsidR="00F46001">
        <w:rPr>
          <w:lang w:val="hr-HR"/>
        </w:rPr>
        <w:t xml:space="preserve"> iznosi </w:t>
      </w:r>
      <w:r w:rsidR="00A060FE">
        <w:rPr>
          <w:lang w:val="hr-HR"/>
        </w:rPr>
        <w:t>10.476.150,04</w:t>
      </w:r>
      <w:r w:rsidR="00F46001">
        <w:rPr>
          <w:lang w:val="hr-HR"/>
        </w:rPr>
        <w:t xml:space="preserve"> €. Izvršenje je veće za </w:t>
      </w:r>
      <w:r w:rsidR="00A060FE">
        <w:rPr>
          <w:lang w:val="hr-HR"/>
        </w:rPr>
        <w:t>59,37</w:t>
      </w:r>
      <w:r w:rsidR="00F46001">
        <w:rPr>
          <w:lang w:val="hr-HR"/>
        </w:rPr>
        <w:t>% u odnosu na izvršenje 202</w:t>
      </w:r>
      <w:r w:rsidR="00A060FE">
        <w:rPr>
          <w:lang w:val="hr-HR"/>
        </w:rPr>
        <w:t>3</w:t>
      </w:r>
      <w:r w:rsidR="00F46001">
        <w:rPr>
          <w:lang w:val="hr-HR"/>
        </w:rPr>
        <w:t xml:space="preserve">. godine </w:t>
      </w:r>
      <w:r w:rsidR="00EC2331">
        <w:rPr>
          <w:lang w:val="hr-HR"/>
        </w:rPr>
        <w:t>i iznosi 68,94</w:t>
      </w:r>
      <w:r w:rsidR="00F46001">
        <w:rPr>
          <w:lang w:val="hr-HR"/>
        </w:rPr>
        <w:t xml:space="preserve">% </w:t>
      </w:r>
      <w:r w:rsidR="00EC2331">
        <w:rPr>
          <w:lang w:val="hr-HR"/>
        </w:rPr>
        <w:t>od</w:t>
      </w:r>
      <w:r w:rsidR="00F46001">
        <w:rPr>
          <w:lang w:val="hr-HR"/>
        </w:rPr>
        <w:t xml:space="preserve"> planirano</w:t>
      </w:r>
      <w:r w:rsidR="00EC2331">
        <w:rPr>
          <w:lang w:val="hr-HR"/>
        </w:rPr>
        <w:t>g na godišnjoj razini</w:t>
      </w:r>
      <w:r w:rsidR="00F46001">
        <w:rPr>
          <w:lang w:val="hr-HR"/>
        </w:rPr>
        <w:t xml:space="preserve">. Najveći dio prihoda odnosi se na prihode iz nadležnog proračuna (671) koji iznose </w:t>
      </w:r>
      <w:r w:rsidR="00EC2331">
        <w:rPr>
          <w:lang w:val="hr-HR"/>
        </w:rPr>
        <w:t>7.336.030,59</w:t>
      </w:r>
      <w:r w:rsidR="00F46001">
        <w:rPr>
          <w:lang w:val="hr-HR"/>
        </w:rPr>
        <w:t xml:space="preserve"> €. Prihodi od pomoći (63) iznose </w:t>
      </w:r>
      <w:r w:rsidR="00EC2331">
        <w:rPr>
          <w:lang w:val="hr-HR"/>
        </w:rPr>
        <w:t>2.292.664,83</w:t>
      </w:r>
      <w:r w:rsidR="00F46001">
        <w:rPr>
          <w:lang w:val="hr-HR"/>
        </w:rPr>
        <w:t xml:space="preserve"> €, a najvećim se djelom odnose na prihode raznih projekata. Prihodi po posebnim propisima realizirani su u iznosu od </w:t>
      </w:r>
      <w:r w:rsidR="00EC2331">
        <w:rPr>
          <w:lang w:val="hr-HR"/>
        </w:rPr>
        <w:t>536.757,44 €</w:t>
      </w:r>
      <w:r w:rsidR="00F46001">
        <w:rPr>
          <w:lang w:val="hr-HR"/>
        </w:rPr>
        <w:t>, a najvećim dijelom se odnose na prihode upisnina i školarina.</w:t>
      </w:r>
      <w:r w:rsidR="00EC2331">
        <w:rPr>
          <w:lang w:val="hr-HR"/>
        </w:rPr>
        <w:t xml:space="preserve"> </w:t>
      </w:r>
    </w:p>
    <w:p w14:paraId="726295C9" w14:textId="54F93228" w:rsidR="00EC2331" w:rsidRDefault="00EC2331" w:rsidP="00BA6DA0">
      <w:pPr>
        <w:jc w:val="both"/>
        <w:rPr>
          <w:lang w:val="hr-HR"/>
        </w:rPr>
      </w:pPr>
      <w:r>
        <w:rPr>
          <w:lang w:val="hr-HR"/>
        </w:rPr>
        <w:t>U odnosu na isto razdoblje 2023. godine najveće povećanje prihoda odnosi se na prihode EU projekata (639</w:t>
      </w:r>
      <w:r w:rsidR="00AD1CD3">
        <w:rPr>
          <w:lang w:val="hr-HR"/>
        </w:rPr>
        <w:t>3</w:t>
      </w:r>
      <w:r>
        <w:rPr>
          <w:lang w:val="hr-HR"/>
        </w:rPr>
        <w:t xml:space="preserve">), a koji ovise o dinamici samih projekata i o uplatama partnera te prihoda iz državnog proračuna koji su veći zbog povećanja plaća </w:t>
      </w:r>
      <w:r w:rsidR="009A34A6">
        <w:rPr>
          <w:lang w:val="hr-HR"/>
        </w:rPr>
        <w:t xml:space="preserve">primjenom </w:t>
      </w:r>
      <w:r>
        <w:rPr>
          <w:lang w:val="hr-HR"/>
        </w:rPr>
        <w:t>nov</w:t>
      </w:r>
      <w:r w:rsidR="009A34A6">
        <w:rPr>
          <w:lang w:val="hr-HR"/>
        </w:rPr>
        <w:t>e U</w:t>
      </w:r>
      <w:r>
        <w:rPr>
          <w:lang w:val="hr-HR"/>
        </w:rPr>
        <w:t>redb</w:t>
      </w:r>
      <w:r w:rsidR="009A34A6">
        <w:rPr>
          <w:lang w:val="hr-HR"/>
        </w:rPr>
        <w:t>e</w:t>
      </w:r>
      <w:r>
        <w:rPr>
          <w:lang w:val="hr-HR"/>
        </w:rPr>
        <w:t xml:space="preserve"> </w:t>
      </w:r>
      <w:r w:rsidR="009A34A6">
        <w:rPr>
          <w:lang w:val="hr-HR"/>
        </w:rPr>
        <w:t>od 01.travnja</w:t>
      </w:r>
      <w:r>
        <w:rPr>
          <w:lang w:val="hr-HR"/>
        </w:rPr>
        <w:t xml:space="preserve"> 2024. godine i zbog drugačije dinamike uplata sredstava iz aktivnosti A622122.</w:t>
      </w:r>
    </w:p>
    <w:p w14:paraId="60D3870E" w14:textId="77777777" w:rsidR="00F46001" w:rsidRDefault="00F46001" w:rsidP="00BA6DA0">
      <w:pPr>
        <w:jc w:val="both"/>
        <w:rPr>
          <w:lang w:val="hr-HR"/>
        </w:rPr>
      </w:pPr>
    </w:p>
    <w:p w14:paraId="66C94BA2" w14:textId="36B99C93" w:rsidR="00890BA8" w:rsidRDefault="00F46001" w:rsidP="00F46001">
      <w:pPr>
        <w:jc w:val="both"/>
        <w:rPr>
          <w:lang w:val="hr-HR"/>
        </w:rPr>
      </w:pPr>
      <w:r>
        <w:rPr>
          <w:lang w:val="hr-HR"/>
        </w:rPr>
        <w:t>Ukupno izvršenje rashoda</w:t>
      </w:r>
      <w:r w:rsidR="00AD1CD3">
        <w:rPr>
          <w:lang w:val="hr-HR"/>
        </w:rPr>
        <w:t xml:space="preserve"> poslovanja</w:t>
      </w:r>
      <w:r>
        <w:rPr>
          <w:lang w:val="hr-HR"/>
        </w:rPr>
        <w:t xml:space="preserve"> za</w:t>
      </w:r>
      <w:r w:rsidR="00EC2331">
        <w:rPr>
          <w:lang w:val="hr-HR"/>
        </w:rPr>
        <w:t xml:space="preserve"> prvih šest mjeseci</w:t>
      </w:r>
      <w:r>
        <w:rPr>
          <w:lang w:val="hr-HR"/>
        </w:rPr>
        <w:t xml:space="preserve"> 202</w:t>
      </w:r>
      <w:r w:rsidR="00EC2331">
        <w:rPr>
          <w:lang w:val="hr-HR"/>
        </w:rPr>
        <w:t>4</w:t>
      </w:r>
      <w:r>
        <w:rPr>
          <w:lang w:val="hr-HR"/>
        </w:rPr>
        <w:t>. godin</w:t>
      </w:r>
      <w:r w:rsidR="00AD1CD3">
        <w:rPr>
          <w:lang w:val="hr-HR"/>
        </w:rPr>
        <w:t>e</w:t>
      </w:r>
      <w:r>
        <w:rPr>
          <w:lang w:val="hr-HR"/>
        </w:rPr>
        <w:t xml:space="preserve"> iznosi</w:t>
      </w:r>
      <w:r w:rsidR="00EC2331">
        <w:rPr>
          <w:lang w:val="hr-HR"/>
        </w:rPr>
        <w:t xml:space="preserve"> 11.459.848,81</w:t>
      </w:r>
      <w:r>
        <w:rPr>
          <w:lang w:val="hr-HR"/>
        </w:rPr>
        <w:t xml:space="preserve"> €. Izvršenje rashoda</w:t>
      </w:r>
      <w:r w:rsidR="00AD1CD3">
        <w:rPr>
          <w:lang w:val="hr-HR"/>
        </w:rPr>
        <w:t xml:space="preserve"> poslovanja</w:t>
      </w:r>
      <w:r>
        <w:rPr>
          <w:lang w:val="hr-HR"/>
        </w:rPr>
        <w:t xml:space="preserve"> je za </w:t>
      </w:r>
      <w:r w:rsidR="00EC2331">
        <w:rPr>
          <w:lang w:val="hr-HR"/>
        </w:rPr>
        <w:t>19,01</w:t>
      </w:r>
      <w:r>
        <w:rPr>
          <w:lang w:val="hr-HR"/>
        </w:rPr>
        <w:t>% veće u odnosu na izvršenje za 202</w:t>
      </w:r>
      <w:r w:rsidR="00EC2331">
        <w:rPr>
          <w:lang w:val="hr-HR"/>
        </w:rPr>
        <w:t>3</w:t>
      </w:r>
      <w:r>
        <w:rPr>
          <w:lang w:val="hr-HR"/>
        </w:rPr>
        <w:t xml:space="preserve">. godinu i </w:t>
      </w:r>
      <w:r w:rsidR="00EC2331">
        <w:rPr>
          <w:lang w:val="hr-HR"/>
        </w:rPr>
        <w:t>iznosi 6</w:t>
      </w:r>
      <w:r w:rsidR="002A38CE">
        <w:rPr>
          <w:lang w:val="hr-HR"/>
        </w:rPr>
        <w:t>9</w:t>
      </w:r>
      <w:r w:rsidR="00EC2331">
        <w:rPr>
          <w:lang w:val="hr-HR"/>
        </w:rPr>
        <w:t>,</w:t>
      </w:r>
      <w:r w:rsidR="002A38CE">
        <w:rPr>
          <w:lang w:val="hr-HR"/>
        </w:rPr>
        <w:t>8</w:t>
      </w:r>
      <w:r w:rsidR="00EC2331">
        <w:rPr>
          <w:lang w:val="hr-HR"/>
        </w:rPr>
        <w:t>9</w:t>
      </w:r>
      <w:r>
        <w:rPr>
          <w:lang w:val="hr-HR"/>
        </w:rPr>
        <w:t>% u odnosu na planirano</w:t>
      </w:r>
      <w:r w:rsidR="006E169B">
        <w:rPr>
          <w:lang w:val="hr-HR"/>
        </w:rPr>
        <w:t xml:space="preserve"> za 2024.godinu</w:t>
      </w:r>
      <w:r>
        <w:rPr>
          <w:lang w:val="hr-HR"/>
        </w:rPr>
        <w:t>.</w:t>
      </w:r>
    </w:p>
    <w:p w14:paraId="343CAB22" w14:textId="3BDAF097" w:rsidR="00F46001" w:rsidRDefault="00F46001" w:rsidP="00F46001">
      <w:pPr>
        <w:jc w:val="both"/>
        <w:rPr>
          <w:lang w:val="hr-HR"/>
        </w:rPr>
      </w:pPr>
      <w:r>
        <w:rPr>
          <w:lang w:val="hr-HR"/>
        </w:rPr>
        <w:lastRenderedPageBreak/>
        <w:t xml:space="preserve">Najveći dio rashoda odnosi se na rashode za zaposlene koji iznose </w:t>
      </w:r>
      <w:r w:rsidR="00742C38">
        <w:rPr>
          <w:lang w:val="hr-HR"/>
        </w:rPr>
        <w:t xml:space="preserve">6.172.735,31 </w:t>
      </w:r>
      <w:r>
        <w:rPr>
          <w:lang w:val="hr-HR"/>
        </w:rPr>
        <w:t>€</w:t>
      </w:r>
      <w:r w:rsidR="00742C38">
        <w:rPr>
          <w:lang w:val="hr-HR"/>
        </w:rPr>
        <w:t xml:space="preserve"> i veći su za 27,90% u odnosu na isto razdoblje 2023. godine. Do ovog povećanja je došlo zbog nove </w:t>
      </w:r>
      <w:r w:rsidR="006E169B">
        <w:rPr>
          <w:lang w:val="hr-HR"/>
        </w:rPr>
        <w:t>U</w:t>
      </w:r>
      <w:r w:rsidR="00742C38">
        <w:rPr>
          <w:lang w:val="hr-HR"/>
        </w:rPr>
        <w:t>redbe o plaćama</w:t>
      </w:r>
      <w:r>
        <w:rPr>
          <w:lang w:val="hr-HR"/>
        </w:rPr>
        <w:t xml:space="preserve">. Materijalni rashodi realizirani su u iznosu od </w:t>
      </w:r>
      <w:r w:rsidR="00742C38">
        <w:rPr>
          <w:lang w:val="hr-HR"/>
        </w:rPr>
        <w:t>2.224.385,45</w:t>
      </w:r>
      <w:r>
        <w:rPr>
          <w:lang w:val="hr-HR"/>
        </w:rPr>
        <w:t xml:space="preserve"> €</w:t>
      </w:r>
      <w:r w:rsidR="00742C38">
        <w:rPr>
          <w:lang w:val="hr-HR"/>
        </w:rPr>
        <w:t xml:space="preserve"> te su za 20,05%</w:t>
      </w:r>
      <w:r>
        <w:rPr>
          <w:lang w:val="hr-HR"/>
        </w:rPr>
        <w:t xml:space="preserve"> </w:t>
      </w:r>
      <w:r w:rsidR="00742C38">
        <w:rPr>
          <w:lang w:val="hr-HR"/>
        </w:rPr>
        <w:t>manji nego u 2023. godini. Financijski rashodi iznose 169.683,81 €, te su značajno veći nego u istom razdoblju 2023. g. zbog plaćanja zateznih kamata temeljem sudske presude za povrat sredstava u državni proračun. Pomoći iznose 1.782.733,89 € te su veće od planiranih za cijelu 2024. godini i od izvršenja u istom razdoblju 2023. godine. Do</w:t>
      </w:r>
      <w:r w:rsidR="0040648C">
        <w:rPr>
          <w:lang w:val="hr-HR"/>
        </w:rPr>
        <w:t xml:space="preserve"> razlike je došlo zbog isplate sredstava sastavnicama Sveučilišta za potrebe znanstvenih projekata, a koje nisu mogle biti planirane zbog proračunskih ograničenja za podskupinu 369. </w:t>
      </w:r>
      <w:r w:rsidR="00596F7C">
        <w:rPr>
          <w:lang w:val="hr-HR"/>
        </w:rPr>
        <w:t>Prilikom izrade financijskog plana na podskupinu 369 može se planirati samo iznose koje smo sigurni da ćemo uplatiti drugom proračunskom korisniku te je potrebno navesti kojem točno proračunskom korisniku se sredstva isplaćuju. U trenutku izrade plana Sveučilište u Rijeci je znalo koji iznos će se rasporediti sastavnicama za znanstvene potpore, ali budući je evaluacija završila u 2024. godini nismo imali točan podatak po svakoj sastavnica zasebno te iz tog razloga nije bilo moguće planirati ove prijenose.</w:t>
      </w:r>
    </w:p>
    <w:p w14:paraId="44C93DC5" w14:textId="72BA3031" w:rsidR="0040648C" w:rsidRDefault="0040648C" w:rsidP="00F46001">
      <w:pPr>
        <w:jc w:val="both"/>
        <w:rPr>
          <w:lang w:val="hr-HR"/>
        </w:rPr>
      </w:pPr>
      <w:r>
        <w:rPr>
          <w:lang w:val="hr-HR"/>
        </w:rPr>
        <w:t>Naknade građanima i kućanstvima su za 39,46% veće u odnosu na 2023. godinu zbog više isplaćenih stipendija.</w:t>
      </w:r>
    </w:p>
    <w:p w14:paraId="5EE36E74" w14:textId="75E77E05" w:rsidR="00784EA6" w:rsidRDefault="00784EA6" w:rsidP="00F46001">
      <w:pPr>
        <w:jc w:val="both"/>
        <w:rPr>
          <w:lang w:val="hr-HR"/>
        </w:rPr>
      </w:pPr>
      <w:r>
        <w:rPr>
          <w:lang w:val="hr-HR"/>
        </w:rPr>
        <w:t xml:space="preserve">Rashodi za nabavu nefinancijske imovine realizirani su u iznosu od </w:t>
      </w:r>
      <w:r w:rsidR="0040648C">
        <w:rPr>
          <w:lang w:val="hr-HR"/>
        </w:rPr>
        <w:t>569.246,10</w:t>
      </w:r>
      <w:r>
        <w:rPr>
          <w:lang w:val="hr-HR"/>
        </w:rPr>
        <w:t xml:space="preserve"> €, </w:t>
      </w:r>
      <w:r w:rsidR="0040648C">
        <w:rPr>
          <w:lang w:val="hr-HR"/>
        </w:rPr>
        <w:t>iznose</w:t>
      </w:r>
      <w:r>
        <w:rPr>
          <w:lang w:val="hr-HR"/>
        </w:rPr>
        <w:t xml:space="preserve"> </w:t>
      </w:r>
      <w:r w:rsidR="0040648C">
        <w:rPr>
          <w:lang w:val="hr-HR"/>
        </w:rPr>
        <w:t>70,92</w:t>
      </w:r>
      <w:r>
        <w:rPr>
          <w:lang w:val="hr-HR"/>
        </w:rPr>
        <w:t xml:space="preserve">% </w:t>
      </w:r>
      <w:r w:rsidR="0040648C">
        <w:rPr>
          <w:lang w:val="hr-HR"/>
        </w:rPr>
        <w:t>ukupno planiranih rashoda za 2024. godinu te su za 26,73% veći u odnosu na isto razdoblje 2023. godine.</w:t>
      </w:r>
      <w:r w:rsidR="00AD1CD3">
        <w:rPr>
          <w:lang w:val="hr-HR"/>
        </w:rPr>
        <w:t xml:space="preserve"> Veliki dio rashoda za nabavu nefinancijske imovine odnosi se na kapitalna ulaganja na Kampusu.</w:t>
      </w:r>
    </w:p>
    <w:p w14:paraId="6F9CDA7D" w14:textId="6F76D1BD" w:rsidR="00784EA6" w:rsidRDefault="00784EA6" w:rsidP="00F46001">
      <w:pPr>
        <w:jc w:val="both"/>
        <w:rPr>
          <w:lang w:val="hr-HR"/>
        </w:rPr>
      </w:pPr>
    </w:p>
    <w:p w14:paraId="422A7FD0" w14:textId="77777777" w:rsidR="00890BA8" w:rsidRPr="00890BA8" w:rsidRDefault="00890BA8" w:rsidP="00BA6DA0">
      <w:pPr>
        <w:jc w:val="both"/>
        <w:rPr>
          <w:lang w:val="hr-HR"/>
        </w:rPr>
      </w:pPr>
    </w:p>
    <w:p w14:paraId="737638E2" w14:textId="77777777" w:rsidR="00890BA8" w:rsidRPr="00890BA8" w:rsidRDefault="00890BA8" w:rsidP="00BA6DA0">
      <w:pPr>
        <w:jc w:val="both"/>
        <w:rPr>
          <w:b/>
          <w:bCs/>
          <w:u w:val="single"/>
          <w:lang w:val="hr-HR"/>
        </w:rPr>
      </w:pPr>
      <w:bookmarkStart w:id="3" w:name="_Hlk140483490"/>
      <w:r w:rsidRPr="00890BA8">
        <w:rPr>
          <w:b/>
          <w:bCs/>
          <w:u w:val="single"/>
          <w:lang w:val="hr-HR"/>
        </w:rPr>
        <w:t>IZVJEŠTAJ O IZVRŠENIM PRIHODIMA I RASHODIMA PREMA IZVORIMA FINANCIRANJA</w:t>
      </w:r>
    </w:p>
    <w:bookmarkEnd w:id="3"/>
    <w:p w14:paraId="19712CA4" w14:textId="77777777" w:rsidR="00890BA8" w:rsidRPr="00890BA8" w:rsidRDefault="00890BA8" w:rsidP="00BA6DA0">
      <w:pPr>
        <w:jc w:val="both"/>
        <w:rPr>
          <w:lang w:val="hr-HR"/>
        </w:rPr>
      </w:pPr>
    </w:p>
    <w:p w14:paraId="3A241F17" w14:textId="09E428C7" w:rsidR="00784EA6" w:rsidRDefault="00890BA8" w:rsidP="00BA6DA0">
      <w:pPr>
        <w:jc w:val="both"/>
        <w:rPr>
          <w:lang w:val="hr-HR"/>
        </w:rPr>
      </w:pPr>
      <w:r w:rsidRPr="00890BA8">
        <w:rPr>
          <w:lang w:val="hr-HR"/>
        </w:rPr>
        <w:t xml:space="preserve">Izvršenje prihoda prema izvorima financiranja ne odstupa od planiranog izvršenja prema ekonomskoj klasifikaciji. </w:t>
      </w:r>
      <w:r w:rsidR="00784EA6">
        <w:rPr>
          <w:lang w:val="hr-HR"/>
        </w:rPr>
        <w:t>Najveći dio prihoda realiziran je iz izvora 1.1.</w:t>
      </w:r>
      <w:r w:rsidR="00596F7C">
        <w:rPr>
          <w:lang w:val="hr-HR"/>
        </w:rPr>
        <w:t>(opći prihodi i primici)</w:t>
      </w:r>
      <w:r w:rsidR="00784EA6">
        <w:rPr>
          <w:lang w:val="hr-HR"/>
        </w:rPr>
        <w:t xml:space="preserve"> u iznosu od </w:t>
      </w:r>
      <w:r w:rsidR="00132721">
        <w:rPr>
          <w:lang w:val="hr-HR"/>
        </w:rPr>
        <w:t>7.336.030,59</w:t>
      </w:r>
      <w:r w:rsidR="00784EA6">
        <w:rPr>
          <w:lang w:val="hr-HR"/>
        </w:rPr>
        <w:t xml:space="preserve"> </w:t>
      </w:r>
      <w:r w:rsidR="006C6303" w:rsidRPr="006C6303">
        <w:rPr>
          <w:lang w:val="hr-HR"/>
        </w:rPr>
        <w:t>€</w:t>
      </w:r>
      <w:r w:rsidR="006C6303">
        <w:rPr>
          <w:lang w:val="hr-HR"/>
        </w:rPr>
        <w:t xml:space="preserve">, koji su za </w:t>
      </w:r>
      <w:r w:rsidR="00132721">
        <w:rPr>
          <w:lang w:val="hr-HR"/>
        </w:rPr>
        <w:t>62,42</w:t>
      </w:r>
      <w:r w:rsidR="006C6303">
        <w:rPr>
          <w:lang w:val="hr-HR"/>
        </w:rPr>
        <w:t>% veći u odnosu na realizirano u 202</w:t>
      </w:r>
      <w:r w:rsidR="00132721">
        <w:rPr>
          <w:lang w:val="hr-HR"/>
        </w:rPr>
        <w:t>3</w:t>
      </w:r>
      <w:r w:rsidR="006C6303">
        <w:rPr>
          <w:lang w:val="hr-HR"/>
        </w:rPr>
        <w:t xml:space="preserve">. godini, te su manji za </w:t>
      </w:r>
      <w:r w:rsidR="00132721">
        <w:rPr>
          <w:lang w:val="hr-HR"/>
        </w:rPr>
        <w:t>32,40</w:t>
      </w:r>
      <w:r w:rsidR="006C6303">
        <w:rPr>
          <w:lang w:val="hr-HR"/>
        </w:rPr>
        <w:t>% u odnosu na planirani iznos</w:t>
      </w:r>
      <w:r w:rsidR="00132721">
        <w:rPr>
          <w:lang w:val="hr-HR"/>
        </w:rPr>
        <w:t xml:space="preserve"> za cijelu 2024. godinu</w:t>
      </w:r>
      <w:r w:rsidR="006C6303">
        <w:rPr>
          <w:lang w:val="hr-HR"/>
        </w:rPr>
        <w:t>.</w:t>
      </w:r>
      <w:r w:rsidR="00865A0B">
        <w:rPr>
          <w:lang w:val="hr-HR"/>
        </w:rPr>
        <w:t xml:space="preserve"> Najveće razlike između izvršenja 2023. i 2024. godine su kod izvora 1.1.</w:t>
      </w:r>
      <w:r w:rsidR="00596F7C">
        <w:rPr>
          <w:lang w:val="hr-HR"/>
        </w:rPr>
        <w:t xml:space="preserve"> (opći prihodi i primici)</w:t>
      </w:r>
      <w:r w:rsidR="00865A0B">
        <w:rPr>
          <w:lang w:val="hr-HR"/>
        </w:rPr>
        <w:t xml:space="preserve"> i 5.2,</w:t>
      </w:r>
      <w:r w:rsidR="00596F7C">
        <w:rPr>
          <w:lang w:val="hr-HR"/>
        </w:rPr>
        <w:t xml:space="preserve"> (ostale pomoći)</w:t>
      </w:r>
      <w:r w:rsidR="00865A0B">
        <w:rPr>
          <w:lang w:val="hr-HR"/>
        </w:rPr>
        <w:t xml:space="preserve"> a d</w:t>
      </w:r>
      <w:r w:rsidR="006C6303">
        <w:rPr>
          <w:lang w:val="hr-HR"/>
        </w:rPr>
        <w:t>o razlik</w:t>
      </w:r>
      <w:r w:rsidR="00865A0B">
        <w:rPr>
          <w:lang w:val="hr-HR"/>
        </w:rPr>
        <w:t>e</w:t>
      </w:r>
      <w:r w:rsidR="006C6303">
        <w:rPr>
          <w:lang w:val="hr-HR"/>
        </w:rPr>
        <w:t xml:space="preserve"> </w:t>
      </w:r>
      <w:r w:rsidR="00865A0B">
        <w:rPr>
          <w:lang w:val="hr-HR"/>
        </w:rPr>
        <w:t xml:space="preserve">je </w:t>
      </w:r>
      <w:r w:rsidR="006C6303">
        <w:rPr>
          <w:lang w:val="hr-HR"/>
        </w:rPr>
        <w:t xml:space="preserve">najvećim dijelom </w:t>
      </w:r>
      <w:r w:rsidR="00865A0B">
        <w:rPr>
          <w:lang w:val="hr-HR"/>
        </w:rPr>
        <w:t>došlo zbog povećanja plaća i dinamike uplate za EU projekte. Izvor 3.1.</w:t>
      </w:r>
      <w:r w:rsidR="00596F7C">
        <w:rPr>
          <w:lang w:val="hr-HR"/>
        </w:rPr>
        <w:t xml:space="preserve"> (vlastiti prihodi)</w:t>
      </w:r>
      <w:r w:rsidR="00865A0B">
        <w:rPr>
          <w:lang w:val="hr-HR"/>
        </w:rPr>
        <w:t xml:space="preserve"> povećan je za 48,88% u odnosu na prošlu godinu, ali ne zauzima veliki dio u ukupnim prihodima.</w:t>
      </w:r>
    </w:p>
    <w:p w14:paraId="0C97F95C" w14:textId="3D460215" w:rsidR="006C6303" w:rsidRDefault="006C6303" w:rsidP="00BA6DA0">
      <w:pPr>
        <w:jc w:val="both"/>
        <w:rPr>
          <w:lang w:val="hr-HR"/>
        </w:rPr>
      </w:pPr>
    </w:p>
    <w:p w14:paraId="41CABA4B" w14:textId="54913E50" w:rsidR="006C6303" w:rsidRDefault="006C6303" w:rsidP="00BA6DA0">
      <w:pPr>
        <w:jc w:val="both"/>
        <w:rPr>
          <w:lang w:val="hr-HR"/>
        </w:rPr>
      </w:pPr>
      <w:r>
        <w:rPr>
          <w:lang w:val="hr-HR"/>
        </w:rPr>
        <w:t>Rashodi su najvećim dijelom također financirani iz izvora 1.1.</w:t>
      </w:r>
      <w:r w:rsidR="00596F7C">
        <w:rPr>
          <w:lang w:val="hr-HR"/>
        </w:rPr>
        <w:t xml:space="preserve"> (opći prihodi i primici)</w:t>
      </w:r>
      <w:r>
        <w:rPr>
          <w:lang w:val="hr-HR"/>
        </w:rPr>
        <w:t xml:space="preserve"> </w:t>
      </w:r>
      <w:r w:rsidR="009A26BC">
        <w:rPr>
          <w:lang w:val="hr-HR"/>
        </w:rPr>
        <w:t xml:space="preserve">u iznosu od </w:t>
      </w:r>
      <w:r w:rsidR="00865A0B">
        <w:rPr>
          <w:lang w:val="hr-HR"/>
        </w:rPr>
        <w:t>8.160.315,30</w:t>
      </w:r>
      <w:r w:rsidR="004A38AB">
        <w:rPr>
          <w:lang w:val="hr-HR"/>
        </w:rPr>
        <w:t xml:space="preserve"> </w:t>
      </w:r>
      <w:r w:rsidR="009A26BC">
        <w:rPr>
          <w:lang w:val="hr-HR"/>
        </w:rPr>
        <w:t xml:space="preserve">€. </w:t>
      </w:r>
      <w:r w:rsidR="009A26BC" w:rsidRPr="004A38AB">
        <w:rPr>
          <w:color w:val="000000" w:themeColor="text1"/>
          <w:lang w:val="hr-HR"/>
        </w:rPr>
        <w:t>Ovi</w:t>
      </w:r>
      <w:r w:rsidR="009A26BC">
        <w:rPr>
          <w:lang w:val="hr-HR"/>
        </w:rPr>
        <w:t xml:space="preserve"> rashodi najvećim dijelom se odnose na plaće i materijalna prava, ali i financiranje redovnog poslovanja. Iz izvora 5.2.</w:t>
      </w:r>
      <w:r w:rsidR="00596F7C">
        <w:rPr>
          <w:lang w:val="hr-HR"/>
        </w:rPr>
        <w:t xml:space="preserve"> (ostale pomoći)</w:t>
      </w:r>
      <w:r w:rsidR="009A26BC">
        <w:rPr>
          <w:lang w:val="hr-HR"/>
        </w:rPr>
        <w:t xml:space="preserve"> realizirani su rashodi u iznosu od </w:t>
      </w:r>
      <w:r w:rsidR="004A38AB">
        <w:rPr>
          <w:lang w:val="hr-HR"/>
        </w:rPr>
        <w:t>1.843.511,88</w:t>
      </w:r>
      <w:r w:rsidR="009A26BC">
        <w:rPr>
          <w:lang w:val="hr-HR"/>
        </w:rPr>
        <w:t xml:space="preserve"> €</w:t>
      </w:r>
      <w:r w:rsidR="004A38AB">
        <w:rPr>
          <w:lang w:val="hr-HR"/>
        </w:rPr>
        <w:t xml:space="preserve"> koji su za 19,83% veći od istih u 2023. godini</w:t>
      </w:r>
      <w:r w:rsidR="00596F7C">
        <w:rPr>
          <w:lang w:val="hr-HR"/>
        </w:rPr>
        <w:t>,</w:t>
      </w:r>
      <w:r w:rsidR="009A26BC">
        <w:rPr>
          <w:lang w:val="hr-HR"/>
        </w:rPr>
        <w:t xml:space="preserve"> iz izvora 5.1.</w:t>
      </w:r>
      <w:r w:rsidR="004A38AB">
        <w:rPr>
          <w:lang w:val="hr-HR"/>
        </w:rPr>
        <w:t xml:space="preserve"> </w:t>
      </w:r>
      <w:r w:rsidR="00596F7C">
        <w:rPr>
          <w:lang w:val="hr-HR"/>
        </w:rPr>
        <w:t xml:space="preserve"> (pomoći EU) </w:t>
      </w:r>
      <w:r w:rsidR="004A38AB">
        <w:rPr>
          <w:lang w:val="hr-HR"/>
        </w:rPr>
        <w:t>realizirani su rashodi</w:t>
      </w:r>
      <w:r w:rsidR="009A26BC">
        <w:rPr>
          <w:lang w:val="hr-HR"/>
        </w:rPr>
        <w:t xml:space="preserve"> u iznosu od </w:t>
      </w:r>
      <w:r w:rsidR="004A38AB">
        <w:rPr>
          <w:lang w:val="hr-HR"/>
        </w:rPr>
        <w:t>406.165,31</w:t>
      </w:r>
      <w:r w:rsidR="009A26BC">
        <w:rPr>
          <w:lang w:val="hr-HR"/>
        </w:rPr>
        <w:t xml:space="preserve"> €</w:t>
      </w:r>
      <w:r w:rsidR="004A38AB">
        <w:rPr>
          <w:lang w:val="hr-HR"/>
        </w:rPr>
        <w:t xml:space="preserve"> koji su 21,48% manji u odnosu na isto razdoblje 2023. godine</w:t>
      </w:r>
      <w:r w:rsidR="009A26BC">
        <w:rPr>
          <w:lang w:val="hr-HR"/>
        </w:rPr>
        <w:t>.</w:t>
      </w:r>
      <w:r w:rsidR="004A38AB">
        <w:rPr>
          <w:lang w:val="hr-HR"/>
        </w:rPr>
        <w:t xml:space="preserve"> Iz izvora 4.3.</w:t>
      </w:r>
      <w:r w:rsidR="00596F7C">
        <w:rPr>
          <w:lang w:val="hr-HR"/>
        </w:rPr>
        <w:t xml:space="preserve"> (prihodi za posebne namjene)</w:t>
      </w:r>
      <w:r w:rsidR="004A38AB">
        <w:rPr>
          <w:lang w:val="hr-HR"/>
        </w:rPr>
        <w:t xml:space="preserve"> realizirani su troškovi u iznosu od 1.341.038,53 €</w:t>
      </w:r>
      <w:r w:rsidR="00AB232C">
        <w:rPr>
          <w:lang w:val="hr-HR"/>
        </w:rPr>
        <w:t xml:space="preserve"> i veći su za 70,18% od realiziranih troškova u 2023. godini. Do povećanja došlo je zbog realizacije ulaganja u infrastrukturu na Kampusu koji se financiraju iz </w:t>
      </w:r>
      <w:r w:rsidR="006E169B">
        <w:rPr>
          <w:lang w:val="hr-HR"/>
        </w:rPr>
        <w:t xml:space="preserve">raspoloživih </w:t>
      </w:r>
      <w:r w:rsidR="00AB232C">
        <w:rPr>
          <w:lang w:val="hr-HR"/>
        </w:rPr>
        <w:t xml:space="preserve">sredstava </w:t>
      </w:r>
      <w:r w:rsidR="006E169B">
        <w:rPr>
          <w:lang w:val="hr-HR"/>
        </w:rPr>
        <w:t>za namjensko financiranje unaprjeđenja studentskog standarda</w:t>
      </w:r>
      <w:r w:rsidR="00AB232C">
        <w:rPr>
          <w:lang w:val="hr-HR"/>
        </w:rPr>
        <w:t>.</w:t>
      </w:r>
      <w:r w:rsidR="009A26BC">
        <w:rPr>
          <w:lang w:val="hr-HR"/>
        </w:rPr>
        <w:t xml:space="preserve"> </w:t>
      </w:r>
    </w:p>
    <w:p w14:paraId="4AC14E3E" w14:textId="77777777" w:rsidR="00784EA6" w:rsidRDefault="00784EA6" w:rsidP="00BA6DA0">
      <w:pPr>
        <w:jc w:val="both"/>
        <w:rPr>
          <w:lang w:val="hr-HR"/>
        </w:rPr>
      </w:pPr>
    </w:p>
    <w:p w14:paraId="6532A4BF" w14:textId="40CD8005" w:rsidR="00890BA8" w:rsidRPr="00890BA8" w:rsidRDefault="00890BA8" w:rsidP="00BA6DA0">
      <w:pPr>
        <w:jc w:val="both"/>
        <w:rPr>
          <w:lang w:val="hr-HR"/>
        </w:rPr>
      </w:pPr>
    </w:p>
    <w:p w14:paraId="62E7202E" w14:textId="77777777" w:rsidR="00890BA8" w:rsidRPr="00890BA8" w:rsidRDefault="00890BA8" w:rsidP="00BA6DA0">
      <w:pPr>
        <w:jc w:val="both"/>
        <w:rPr>
          <w:b/>
          <w:bCs/>
          <w:u w:val="single"/>
          <w:lang w:val="hr-HR"/>
        </w:rPr>
      </w:pPr>
      <w:r w:rsidRPr="00890BA8">
        <w:rPr>
          <w:b/>
          <w:bCs/>
          <w:u w:val="single"/>
          <w:lang w:val="hr-HR"/>
        </w:rPr>
        <w:t>IZVJEŠTAJ O IZVRŠENIM RASHODIMA PREMA FUNKCIJSKOJ KLASIFIKACIJI</w:t>
      </w:r>
    </w:p>
    <w:p w14:paraId="57CA7B06" w14:textId="77777777" w:rsidR="00890BA8" w:rsidRPr="00890BA8" w:rsidRDefault="00890BA8" w:rsidP="00BA6DA0">
      <w:pPr>
        <w:jc w:val="both"/>
        <w:rPr>
          <w:b/>
          <w:bCs/>
          <w:u w:val="single"/>
          <w:lang w:val="hr-HR"/>
        </w:rPr>
      </w:pPr>
    </w:p>
    <w:p w14:paraId="0DDE67C1" w14:textId="77777777" w:rsidR="00890BA8" w:rsidRPr="00890BA8" w:rsidRDefault="00890BA8" w:rsidP="00BA6DA0">
      <w:pPr>
        <w:jc w:val="both"/>
        <w:rPr>
          <w:lang w:val="hr-HR"/>
        </w:rPr>
      </w:pPr>
      <w:r w:rsidRPr="00890BA8">
        <w:rPr>
          <w:lang w:val="hr-HR"/>
        </w:rPr>
        <w:t xml:space="preserve">Svi rashodi Sveučilišta u Rijeci su planirani u okviru rashoda za visoko obrazovanje (klasifikacijska oznaka 0940). </w:t>
      </w:r>
    </w:p>
    <w:p w14:paraId="283F1109" w14:textId="77777777" w:rsidR="00890BA8" w:rsidRPr="00890BA8" w:rsidRDefault="00890BA8" w:rsidP="00BA6DA0">
      <w:pPr>
        <w:jc w:val="both"/>
        <w:rPr>
          <w:lang w:val="hr-HR"/>
        </w:rPr>
      </w:pPr>
    </w:p>
    <w:p w14:paraId="167D4968" w14:textId="770952B4" w:rsidR="00890BA8" w:rsidRPr="00890BA8" w:rsidRDefault="00890BA8" w:rsidP="00BA6DA0">
      <w:pPr>
        <w:jc w:val="both"/>
        <w:rPr>
          <w:b/>
          <w:bCs/>
          <w:u w:val="single"/>
          <w:lang w:val="hr-HR"/>
        </w:rPr>
      </w:pPr>
      <w:r w:rsidRPr="00890BA8">
        <w:rPr>
          <w:b/>
          <w:bCs/>
          <w:u w:val="single"/>
          <w:lang w:val="hr-HR"/>
        </w:rPr>
        <w:t>IZVJEŠTAJ O</w:t>
      </w:r>
      <w:r w:rsidR="00BE0E79">
        <w:rPr>
          <w:b/>
          <w:bCs/>
          <w:u w:val="single"/>
          <w:lang w:val="hr-HR"/>
        </w:rPr>
        <w:t xml:space="preserve"> IZVRŠENJU</w:t>
      </w:r>
      <w:r w:rsidRPr="00890BA8">
        <w:rPr>
          <w:b/>
          <w:bCs/>
          <w:u w:val="single"/>
          <w:lang w:val="hr-HR"/>
        </w:rPr>
        <w:t xml:space="preserve"> RAČUN</w:t>
      </w:r>
      <w:r w:rsidR="00BE0E79">
        <w:rPr>
          <w:b/>
          <w:bCs/>
          <w:u w:val="single"/>
          <w:lang w:val="hr-HR"/>
        </w:rPr>
        <w:t>A</w:t>
      </w:r>
      <w:r w:rsidRPr="00890BA8">
        <w:rPr>
          <w:b/>
          <w:bCs/>
          <w:u w:val="single"/>
          <w:lang w:val="hr-HR"/>
        </w:rPr>
        <w:t xml:space="preserve"> FINANCIRANJA PREMA EKONOMSKOJ KLASIFIKACIJI I IZVJEŠTAJ O </w:t>
      </w:r>
      <w:r w:rsidR="00BE0E79">
        <w:rPr>
          <w:b/>
          <w:bCs/>
          <w:u w:val="single"/>
          <w:lang w:val="hr-HR"/>
        </w:rPr>
        <w:t xml:space="preserve">IZVRŠENJU </w:t>
      </w:r>
      <w:r w:rsidRPr="00890BA8">
        <w:rPr>
          <w:b/>
          <w:bCs/>
          <w:u w:val="single"/>
          <w:lang w:val="hr-HR"/>
        </w:rPr>
        <w:t>RAČUN</w:t>
      </w:r>
      <w:r w:rsidR="00BE0E79">
        <w:rPr>
          <w:b/>
          <w:bCs/>
          <w:u w:val="single"/>
          <w:lang w:val="hr-HR"/>
        </w:rPr>
        <w:t>A</w:t>
      </w:r>
      <w:r w:rsidRPr="00890BA8">
        <w:rPr>
          <w:b/>
          <w:bCs/>
          <w:u w:val="single"/>
          <w:lang w:val="hr-HR"/>
        </w:rPr>
        <w:t xml:space="preserve"> FINANCIRANJA PREMA IZVORIMA FINANCIRANJA</w:t>
      </w:r>
    </w:p>
    <w:p w14:paraId="5F75EB07" w14:textId="77777777" w:rsidR="00890BA8" w:rsidRPr="00890BA8" w:rsidRDefault="00890BA8" w:rsidP="00BA6DA0">
      <w:pPr>
        <w:jc w:val="both"/>
        <w:rPr>
          <w:b/>
          <w:bCs/>
          <w:u w:val="single"/>
          <w:lang w:val="hr-HR"/>
        </w:rPr>
      </w:pPr>
    </w:p>
    <w:p w14:paraId="3C26D597" w14:textId="47432D7E" w:rsidR="0011329E" w:rsidRDefault="00890BA8" w:rsidP="00BA6DA0">
      <w:pPr>
        <w:jc w:val="both"/>
        <w:rPr>
          <w:lang w:val="hr-HR"/>
        </w:rPr>
      </w:pPr>
      <w:r w:rsidRPr="00890BA8">
        <w:rPr>
          <w:lang w:val="hr-HR"/>
        </w:rPr>
        <w:t>Sveučilište u Rijeci u računu financiranja</w:t>
      </w:r>
      <w:r w:rsidR="00F7263B">
        <w:rPr>
          <w:lang w:val="hr-HR"/>
        </w:rPr>
        <w:t xml:space="preserve"> u prvih 6 mjeseci 2024. godine </w:t>
      </w:r>
      <w:r w:rsidRPr="00890BA8">
        <w:rPr>
          <w:lang w:val="hr-HR"/>
        </w:rPr>
        <w:t xml:space="preserve"> </w:t>
      </w:r>
      <w:r w:rsidR="0011329E">
        <w:rPr>
          <w:lang w:val="hr-HR"/>
        </w:rPr>
        <w:t xml:space="preserve">imalo je </w:t>
      </w:r>
      <w:r w:rsidR="00F7263B">
        <w:rPr>
          <w:lang w:val="hr-HR"/>
        </w:rPr>
        <w:t>primitak od 3.000.000,00 €, koji se odnosi na povrat kratkoročnog oročenja na 6 mjeseci sa početkom u prosincu 2023. godine. Povrat oročenja evidentiran je na iste izvore iz kojih je oročenje i izvršeno, to su</w:t>
      </w:r>
      <w:r w:rsidR="0011329E">
        <w:rPr>
          <w:lang w:val="hr-HR"/>
        </w:rPr>
        <w:t xml:space="preserve"> izvor 1.1. za 295.073,95 €, izvor  4.3. za 2.447.998,87 €</w:t>
      </w:r>
      <w:r w:rsidR="00F7263B">
        <w:rPr>
          <w:lang w:val="hr-HR"/>
        </w:rPr>
        <w:t xml:space="preserve"> i izvor </w:t>
      </w:r>
      <w:r w:rsidR="0011329E">
        <w:rPr>
          <w:lang w:val="hr-HR"/>
        </w:rPr>
        <w:t>5.1. za 256.927,18 €</w:t>
      </w:r>
      <w:r w:rsidR="00F7263B">
        <w:rPr>
          <w:lang w:val="hr-HR"/>
        </w:rPr>
        <w:t xml:space="preserve">. </w:t>
      </w:r>
    </w:p>
    <w:p w14:paraId="77350CD1" w14:textId="39A927A6" w:rsidR="00F7263B" w:rsidRDefault="00F7263B" w:rsidP="00BA6DA0">
      <w:pPr>
        <w:jc w:val="both"/>
        <w:rPr>
          <w:lang w:val="hr-HR"/>
        </w:rPr>
      </w:pPr>
      <w:r>
        <w:rPr>
          <w:lang w:val="hr-HR"/>
        </w:rPr>
        <w:t>Izdaci su planirani u iznosu od 88.482,00 € iz izvora 5.2., odnose se na zadnju ratu glavnice kredita iz 2013. godine. Kredit se vraća iz sredstava 3% (članak 95. Statuta), a dospijeće je 1.10.2024.</w:t>
      </w:r>
    </w:p>
    <w:p w14:paraId="2962E8F7" w14:textId="52902784" w:rsidR="00F7263B" w:rsidRDefault="00F7263B" w:rsidP="00BA6DA0">
      <w:pPr>
        <w:jc w:val="both"/>
        <w:rPr>
          <w:lang w:val="hr-HR"/>
        </w:rPr>
      </w:pPr>
    </w:p>
    <w:p w14:paraId="7F48E058" w14:textId="77777777" w:rsidR="00F7263B" w:rsidRDefault="00F7263B" w:rsidP="00BA6DA0">
      <w:pPr>
        <w:jc w:val="both"/>
        <w:rPr>
          <w:lang w:val="hr-HR"/>
        </w:rPr>
      </w:pPr>
    </w:p>
    <w:p w14:paraId="0CAB646A" w14:textId="4CDA742F" w:rsidR="0011329E" w:rsidRDefault="0011329E" w:rsidP="00BA6DA0">
      <w:pPr>
        <w:jc w:val="both"/>
        <w:rPr>
          <w:lang w:val="hr-HR"/>
        </w:rPr>
      </w:pPr>
    </w:p>
    <w:p w14:paraId="73A81E57" w14:textId="13A0E5B2" w:rsidR="00AD1CD3" w:rsidRDefault="00AD1CD3" w:rsidP="00BA6DA0">
      <w:pPr>
        <w:jc w:val="both"/>
        <w:rPr>
          <w:lang w:val="hr-HR"/>
        </w:rPr>
      </w:pPr>
    </w:p>
    <w:p w14:paraId="1E989B55" w14:textId="77777777" w:rsidR="00AD1CD3" w:rsidRDefault="00AD1CD3" w:rsidP="00BA6DA0">
      <w:pPr>
        <w:jc w:val="both"/>
        <w:rPr>
          <w:lang w:val="hr-HR"/>
        </w:rPr>
      </w:pPr>
    </w:p>
    <w:p w14:paraId="4D683411" w14:textId="77777777" w:rsidR="0011329E" w:rsidRDefault="0011329E" w:rsidP="00BA6DA0">
      <w:pPr>
        <w:jc w:val="both"/>
        <w:rPr>
          <w:lang w:val="hr-HR"/>
        </w:rPr>
      </w:pPr>
    </w:p>
    <w:p w14:paraId="005FF4F0" w14:textId="77777777" w:rsidR="0092755C" w:rsidRDefault="0092755C" w:rsidP="0092755C">
      <w:pPr>
        <w:pStyle w:val="BodyA"/>
        <w:ind w:firstLine="2410"/>
        <w:jc w:val="center"/>
        <w:rPr>
          <w:rFonts w:ascii="Times New Roman" w:hAnsi="Times New Roman" w:cs="Times New Roman"/>
          <w:sz w:val="24"/>
          <w:szCs w:val="24"/>
          <w:lang w:val="hr-HR"/>
        </w:rPr>
      </w:pPr>
      <w:r>
        <w:rPr>
          <w:rFonts w:ascii="Times New Roman" w:hAnsi="Times New Roman" w:cs="Times New Roman"/>
          <w:sz w:val="24"/>
          <w:szCs w:val="24"/>
          <w:lang w:val="hr-HR"/>
        </w:rPr>
        <w:t>REKTORICA</w:t>
      </w:r>
    </w:p>
    <w:p w14:paraId="7C445B19" w14:textId="77777777" w:rsidR="0092755C" w:rsidRDefault="0092755C" w:rsidP="0092755C">
      <w:pPr>
        <w:pStyle w:val="BodyA"/>
        <w:ind w:firstLine="2410"/>
        <w:jc w:val="center"/>
        <w:rPr>
          <w:rFonts w:ascii="Times New Roman" w:hAnsi="Times New Roman" w:cs="Times New Roman"/>
          <w:sz w:val="24"/>
          <w:szCs w:val="24"/>
          <w:lang w:val="hr-HR"/>
        </w:rPr>
      </w:pPr>
      <w:r>
        <w:rPr>
          <w:rFonts w:ascii="Times New Roman" w:hAnsi="Times New Roman" w:cs="Times New Roman"/>
          <w:sz w:val="24"/>
          <w:szCs w:val="24"/>
          <w:lang w:val="hr-HR"/>
        </w:rPr>
        <w:t>Prof. dr. sc. Snježana Prijić - Samaržija</w:t>
      </w:r>
    </w:p>
    <w:p w14:paraId="226D8D0C" w14:textId="77777777" w:rsidR="00890BA8" w:rsidRPr="00890BA8" w:rsidRDefault="00890BA8" w:rsidP="00BA6DA0">
      <w:pPr>
        <w:jc w:val="both"/>
        <w:rPr>
          <w:lang w:val="hr-HR"/>
        </w:rPr>
      </w:pPr>
    </w:p>
    <w:sectPr w:rsidR="00890BA8" w:rsidRPr="00890BA8" w:rsidSect="00653C48">
      <w:headerReference w:type="default" r:id="rId8"/>
      <w:footerReference w:type="default" r:id="rId9"/>
      <w:pgSz w:w="11900" w:h="16840"/>
      <w:pgMar w:top="2835" w:right="1701" w:bottom="1701" w:left="1418" w:header="1418" w:footer="102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1E3D4" w14:textId="77777777" w:rsidR="00D74DE5" w:rsidRDefault="00D74DE5">
      <w:r>
        <w:separator/>
      </w:r>
    </w:p>
  </w:endnote>
  <w:endnote w:type="continuationSeparator" w:id="0">
    <w:p w14:paraId="2E00BB53" w14:textId="77777777" w:rsidR="00D74DE5" w:rsidRDefault="00D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SemiBold">
    <w:charset w:val="00"/>
    <w:family w:val="swiss"/>
    <w:pitch w:val="variable"/>
    <w:sig w:usb0="600002F7" w:usb1="02000001" w:usb2="00000000" w:usb3="00000000" w:csb0="0000019F" w:csb1="00000000"/>
  </w:font>
  <w:font w:name="Helvetica">
    <w:panose1 w:val="020B0604020202020204"/>
    <w:charset w:val="EE"/>
    <w:family w:val="swiss"/>
    <w:pitch w:val="variable"/>
    <w:sig w:usb0="E0002EFF" w:usb1="C000785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8D3A" w14:textId="50D9E74C" w:rsidR="0016188E" w:rsidRDefault="00F30B43" w:rsidP="004F3FFA">
    <w:pPr>
      <w:pStyle w:val="Podnoje"/>
    </w:pPr>
    <w:r>
      <w:rPr>
        <w:noProof/>
        <w:lang w:val="hr-HR" w:eastAsia="hr-HR"/>
      </w:rPr>
      <w:drawing>
        <wp:inline distT="0" distB="0" distL="0" distR="0" wp14:anchorId="528B32CA" wp14:editId="3FFA969F">
          <wp:extent cx="5508000" cy="251460"/>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7" t="-438" r="-17" b="-13369"/>
                  <a:stretch/>
                </pic:blipFill>
                <pic:spPr bwMode="auto">
                  <a:xfrm>
                    <a:off x="0" y="0"/>
                    <a:ext cx="5563975" cy="25401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46E33" w14:textId="77777777" w:rsidR="00D74DE5" w:rsidRDefault="00D74DE5">
      <w:r>
        <w:separator/>
      </w:r>
    </w:p>
  </w:footnote>
  <w:footnote w:type="continuationSeparator" w:id="0">
    <w:p w14:paraId="3ADC492A" w14:textId="77777777" w:rsidR="00D74DE5" w:rsidRDefault="00D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C985" w14:textId="0BFF3F0F" w:rsidR="006E2855" w:rsidRDefault="002B02AC" w:rsidP="009607EA">
    <w:pPr>
      <w:pStyle w:val="Body"/>
    </w:pPr>
    <w:r>
      <w:rPr>
        <w:noProof/>
        <w:lang w:val="hr-HR" w:eastAsia="hr-HR"/>
      </w:rPr>
      <w:drawing>
        <wp:anchor distT="0" distB="0" distL="114300" distR="114300" simplePos="0" relativeHeight="251659264" behindDoc="1" locked="0" layoutInCell="1" allowOverlap="1" wp14:anchorId="57A18DCF" wp14:editId="1B66E5C1">
          <wp:simplePos x="0" y="0"/>
          <wp:positionH relativeFrom="column">
            <wp:posOffset>5548496</wp:posOffset>
          </wp:positionH>
          <wp:positionV relativeFrom="paragraph">
            <wp:posOffset>-439580</wp:posOffset>
          </wp:positionV>
          <wp:extent cx="755015" cy="2010977"/>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RI_YUFE_elementi_2020_FINAL-02.eps"/>
                  <pic:cNvPicPr/>
                </pic:nvPicPr>
                <pic:blipFill rotWithShape="1">
                  <a:blip r:embed="rId1">
                    <a:extLst>
                      <a:ext uri="{28A0092B-C50C-407E-A947-70E740481C1C}">
                        <a14:useLocalDpi xmlns:a14="http://schemas.microsoft.com/office/drawing/2010/main" val="0"/>
                      </a:ext>
                    </a:extLst>
                  </a:blip>
                  <a:srcRect l="-60" r="-60"/>
                  <a:stretch/>
                </pic:blipFill>
                <pic:spPr bwMode="auto">
                  <a:xfrm>
                    <a:off x="0" y="0"/>
                    <a:ext cx="756901" cy="201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D7642">
      <w:rPr>
        <w:noProof/>
      </w:rPr>
      <w:softHyphen/>
    </w:r>
    <w:r w:rsidR="000D7642">
      <w:rPr>
        <w:noProof/>
      </w:rPr>
      <w:softHyphen/>
    </w:r>
    <w:r w:rsidR="00A73B03">
      <w:rPr>
        <w:noProof/>
        <w:lang w:val="hr-HR" w:eastAsia="hr-HR"/>
      </w:rPr>
      <w:drawing>
        <wp:inline distT="0" distB="0" distL="0" distR="0" wp14:anchorId="5A22E429" wp14:editId="08415FE4">
          <wp:extent cx="3498083" cy="36360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extLst>
                      <a:ext uri="{28A0092B-C50C-407E-A947-70E740481C1C}">
                        <a14:useLocalDpi xmlns:a14="http://schemas.microsoft.com/office/drawing/2010/main" val="0"/>
                      </a:ext>
                    </a:extLst>
                  </a:blip>
                  <a:stretch>
                    <a:fillRect/>
                  </a:stretch>
                </pic:blipFill>
                <pic:spPr>
                  <a:xfrm>
                    <a:off x="0" y="0"/>
                    <a:ext cx="3498083" cy="363600"/>
                  </a:xfrm>
                  <a:prstGeom prst="rect">
                    <a:avLst/>
                  </a:prstGeom>
                </pic:spPr>
              </pic:pic>
            </a:graphicData>
          </a:graphic>
        </wp:inline>
      </w:drawing>
    </w:r>
    <w:r w:rsidR="00980D7B">
      <w:t xml:space="preserve">          </w:t>
    </w:r>
    <w:r w:rsidR="005F5F87">
      <w:t xml:space="preserve">                                         </w:t>
    </w:r>
    <w:r w:rsidR="00980D7B">
      <w:t xml:space="preserve">    </w:t>
    </w:r>
  </w:p>
  <w:p w14:paraId="03083785" w14:textId="51B083C4" w:rsidR="0016188E" w:rsidRDefault="00980D7B" w:rsidP="009607EA">
    <w:pPr>
      <w:pStyle w:val="Body"/>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11D1"/>
    <w:multiLevelType w:val="hybridMultilevel"/>
    <w:tmpl w:val="45506A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686542E"/>
    <w:multiLevelType w:val="hybridMultilevel"/>
    <w:tmpl w:val="C09001AC"/>
    <w:lvl w:ilvl="0" w:tplc="6136B476">
      <w:numFmt w:val="bullet"/>
      <w:lvlText w:val="-"/>
      <w:lvlJc w:val="left"/>
      <w:pPr>
        <w:ind w:left="720" w:hanging="360"/>
      </w:pPr>
      <w:rPr>
        <w:rFonts w:ascii="Source Sans Pro SemiBold" w:eastAsia="Helvetica" w:hAnsi="Source Sans Pro SemiBold" w:cs="Helvetic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3054C6B"/>
    <w:multiLevelType w:val="hybridMultilevel"/>
    <w:tmpl w:val="D99CED48"/>
    <w:lvl w:ilvl="0" w:tplc="6D48C750">
      <w:numFmt w:val="bullet"/>
      <w:lvlText w:val="-"/>
      <w:lvlJc w:val="left"/>
      <w:pPr>
        <w:ind w:left="720" w:hanging="360"/>
      </w:pPr>
      <w:rPr>
        <w:rFonts w:ascii="Source Sans Pro" w:eastAsia="Helvetica" w:hAnsi="Source Sans Pro" w:cs="Helvetic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20"/>
  <w:drawingGridVerticalSpacing w:val="163"/>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88E"/>
    <w:rsid w:val="000A321E"/>
    <w:rsid w:val="000B0482"/>
    <w:rsid w:val="000D7642"/>
    <w:rsid w:val="000E609F"/>
    <w:rsid w:val="0011329E"/>
    <w:rsid w:val="00132721"/>
    <w:rsid w:val="0016188E"/>
    <w:rsid w:val="001A1AC8"/>
    <w:rsid w:val="001C404C"/>
    <w:rsid w:val="001E7C15"/>
    <w:rsid w:val="001F0CA5"/>
    <w:rsid w:val="00215A96"/>
    <w:rsid w:val="00215BF6"/>
    <w:rsid w:val="00247613"/>
    <w:rsid w:val="00257976"/>
    <w:rsid w:val="002A38CE"/>
    <w:rsid w:val="002B02AC"/>
    <w:rsid w:val="002C2645"/>
    <w:rsid w:val="002D1D60"/>
    <w:rsid w:val="002E041D"/>
    <w:rsid w:val="00303320"/>
    <w:rsid w:val="00365DF5"/>
    <w:rsid w:val="00374F62"/>
    <w:rsid w:val="00380DC2"/>
    <w:rsid w:val="003A2EA6"/>
    <w:rsid w:val="003E7EA0"/>
    <w:rsid w:val="004033D7"/>
    <w:rsid w:val="00404765"/>
    <w:rsid w:val="0040648C"/>
    <w:rsid w:val="00406C9D"/>
    <w:rsid w:val="00414EB9"/>
    <w:rsid w:val="00414FD7"/>
    <w:rsid w:val="00416F29"/>
    <w:rsid w:val="004171A2"/>
    <w:rsid w:val="0048183A"/>
    <w:rsid w:val="00481A5B"/>
    <w:rsid w:val="004A38AB"/>
    <w:rsid w:val="004E5BE7"/>
    <w:rsid w:val="004E69C9"/>
    <w:rsid w:val="004F0EC9"/>
    <w:rsid w:val="004F3FFA"/>
    <w:rsid w:val="0057696E"/>
    <w:rsid w:val="005919A1"/>
    <w:rsid w:val="00595CF1"/>
    <w:rsid w:val="00596F7C"/>
    <w:rsid w:val="005A4432"/>
    <w:rsid w:val="005C2D0C"/>
    <w:rsid w:val="005F5F87"/>
    <w:rsid w:val="00603BEB"/>
    <w:rsid w:val="006063C0"/>
    <w:rsid w:val="006151C0"/>
    <w:rsid w:val="00622B2B"/>
    <w:rsid w:val="00633DBB"/>
    <w:rsid w:val="00653C48"/>
    <w:rsid w:val="00684FD1"/>
    <w:rsid w:val="006C6303"/>
    <w:rsid w:val="006E169B"/>
    <w:rsid w:val="006E2855"/>
    <w:rsid w:val="006F4566"/>
    <w:rsid w:val="00706692"/>
    <w:rsid w:val="007248AE"/>
    <w:rsid w:val="00736815"/>
    <w:rsid w:val="00742C38"/>
    <w:rsid w:val="0076033A"/>
    <w:rsid w:val="00784EA6"/>
    <w:rsid w:val="007B501F"/>
    <w:rsid w:val="0080489C"/>
    <w:rsid w:val="00865A0B"/>
    <w:rsid w:val="00874DA5"/>
    <w:rsid w:val="00890BA8"/>
    <w:rsid w:val="008A24D0"/>
    <w:rsid w:val="008A6E16"/>
    <w:rsid w:val="008D1B7B"/>
    <w:rsid w:val="00910746"/>
    <w:rsid w:val="0092755C"/>
    <w:rsid w:val="00940DA9"/>
    <w:rsid w:val="00945BC6"/>
    <w:rsid w:val="009607EA"/>
    <w:rsid w:val="009635C2"/>
    <w:rsid w:val="009750DE"/>
    <w:rsid w:val="00980D7B"/>
    <w:rsid w:val="00990140"/>
    <w:rsid w:val="009A26BC"/>
    <w:rsid w:val="009A34A6"/>
    <w:rsid w:val="009B303C"/>
    <w:rsid w:val="009B7D61"/>
    <w:rsid w:val="009C2BB3"/>
    <w:rsid w:val="009E4A68"/>
    <w:rsid w:val="00A060FE"/>
    <w:rsid w:val="00A164F2"/>
    <w:rsid w:val="00A73B03"/>
    <w:rsid w:val="00A84A86"/>
    <w:rsid w:val="00A84C62"/>
    <w:rsid w:val="00AA224B"/>
    <w:rsid w:val="00AB0B73"/>
    <w:rsid w:val="00AB232C"/>
    <w:rsid w:val="00AB32E2"/>
    <w:rsid w:val="00AD1CD3"/>
    <w:rsid w:val="00AF0188"/>
    <w:rsid w:val="00AF1259"/>
    <w:rsid w:val="00B0167F"/>
    <w:rsid w:val="00B11665"/>
    <w:rsid w:val="00B71356"/>
    <w:rsid w:val="00B7401A"/>
    <w:rsid w:val="00B8691B"/>
    <w:rsid w:val="00BA6DA0"/>
    <w:rsid w:val="00BE0E79"/>
    <w:rsid w:val="00C102C2"/>
    <w:rsid w:val="00C86D0A"/>
    <w:rsid w:val="00CF3CA5"/>
    <w:rsid w:val="00CF49D9"/>
    <w:rsid w:val="00D04AFD"/>
    <w:rsid w:val="00D0536D"/>
    <w:rsid w:val="00D71D5B"/>
    <w:rsid w:val="00D74DE5"/>
    <w:rsid w:val="00D7720D"/>
    <w:rsid w:val="00D778C1"/>
    <w:rsid w:val="00D84C0B"/>
    <w:rsid w:val="00DB333E"/>
    <w:rsid w:val="00DC60E2"/>
    <w:rsid w:val="00E23299"/>
    <w:rsid w:val="00E617C7"/>
    <w:rsid w:val="00E77941"/>
    <w:rsid w:val="00EC2331"/>
    <w:rsid w:val="00F1196A"/>
    <w:rsid w:val="00F14DB9"/>
    <w:rsid w:val="00F30B43"/>
    <w:rsid w:val="00F36FB2"/>
    <w:rsid w:val="00F46001"/>
    <w:rsid w:val="00F705BE"/>
    <w:rsid w:val="00F7263B"/>
    <w:rsid w:val="00FB1960"/>
    <w:rsid w:val="00FB2CC3"/>
    <w:rsid w:val="00FF2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B9F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rPr>
      <w:u w:val="single"/>
    </w:rPr>
  </w:style>
  <w:style w:type="paragraph" w:customStyle="1" w:styleId="Body">
    <w:name w:val="Body"/>
    <w:rPr>
      <w:rFonts w:cs="Arial Unicode MS"/>
      <w:color w:val="000000"/>
      <w:sz w:val="24"/>
      <w:szCs w:val="24"/>
      <w:u w:color="000000"/>
    </w:rPr>
  </w:style>
  <w:style w:type="paragraph" w:styleId="Podnoje">
    <w:name w:val="footer"/>
    <w:pPr>
      <w:tabs>
        <w:tab w:val="center" w:pos="4536"/>
        <w:tab w:val="right" w:pos="9072"/>
      </w:tabs>
    </w:pPr>
    <w:rPr>
      <w:rFonts w:eastAsia="Times New Roman"/>
      <w:color w:val="000000"/>
      <w:sz w:val="24"/>
      <w:szCs w:val="24"/>
      <w:u w:color="000000"/>
    </w:rPr>
  </w:style>
  <w:style w:type="paragraph" w:customStyle="1" w:styleId="BodyA">
    <w:name w:val="Body A"/>
    <w:rPr>
      <w:rFonts w:ascii="Helvetica" w:eastAsia="Helvetica" w:hAnsi="Helvetica" w:cs="Helvetica"/>
      <w:color w:val="000000"/>
      <w:sz w:val="22"/>
      <w:szCs w:val="22"/>
      <w:u w:color="000000"/>
    </w:rPr>
  </w:style>
  <w:style w:type="paragraph" w:styleId="Zaglavlje">
    <w:name w:val="header"/>
    <w:basedOn w:val="Normal"/>
    <w:link w:val="ZaglavljeChar"/>
    <w:uiPriority w:val="99"/>
    <w:unhideWhenUsed/>
    <w:rsid w:val="00380DC2"/>
    <w:pPr>
      <w:tabs>
        <w:tab w:val="center" w:pos="4536"/>
        <w:tab w:val="right" w:pos="9072"/>
      </w:tabs>
    </w:pPr>
  </w:style>
  <w:style w:type="character" w:customStyle="1" w:styleId="ZaglavljeChar">
    <w:name w:val="Zaglavlje Char"/>
    <w:basedOn w:val="Zadanifontodlomka"/>
    <w:link w:val="Zaglavlje"/>
    <w:uiPriority w:val="99"/>
    <w:rsid w:val="00380DC2"/>
    <w:rPr>
      <w:sz w:val="24"/>
      <w:szCs w:val="24"/>
    </w:rPr>
  </w:style>
  <w:style w:type="table" w:styleId="Reetkatablice">
    <w:name w:val="Table Grid"/>
    <w:basedOn w:val="Obinatablica"/>
    <w:uiPriority w:val="39"/>
    <w:rsid w:val="001E7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4E5BE7"/>
    <w:rPr>
      <w:sz w:val="18"/>
      <w:szCs w:val="18"/>
    </w:rPr>
  </w:style>
  <w:style w:type="character" w:customStyle="1" w:styleId="TekstbaloniaChar">
    <w:name w:val="Tekst balončića Char"/>
    <w:basedOn w:val="Zadanifontodlomka"/>
    <w:link w:val="Tekstbalonia"/>
    <w:uiPriority w:val="99"/>
    <w:semiHidden/>
    <w:rsid w:val="004E5BE7"/>
    <w:rPr>
      <w:sz w:val="18"/>
      <w:szCs w:val="18"/>
    </w:rPr>
  </w:style>
  <w:style w:type="paragraph" w:styleId="Revizija">
    <w:name w:val="Revision"/>
    <w:hidden/>
    <w:uiPriority w:val="99"/>
    <w:semiHidden/>
    <w:rsid w:val="009A34A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Referencakomentara">
    <w:name w:val="annotation reference"/>
    <w:basedOn w:val="Zadanifontodlomka"/>
    <w:uiPriority w:val="99"/>
    <w:semiHidden/>
    <w:unhideWhenUsed/>
    <w:rsid w:val="006E169B"/>
    <w:rPr>
      <w:sz w:val="16"/>
      <w:szCs w:val="16"/>
    </w:rPr>
  </w:style>
  <w:style w:type="paragraph" w:styleId="Tekstkomentara">
    <w:name w:val="annotation text"/>
    <w:basedOn w:val="Normal"/>
    <w:link w:val="TekstkomentaraChar"/>
    <w:uiPriority w:val="99"/>
    <w:unhideWhenUsed/>
    <w:rsid w:val="006E169B"/>
    <w:rPr>
      <w:sz w:val="20"/>
      <w:szCs w:val="20"/>
    </w:rPr>
  </w:style>
  <w:style w:type="character" w:customStyle="1" w:styleId="TekstkomentaraChar">
    <w:name w:val="Tekst komentara Char"/>
    <w:basedOn w:val="Zadanifontodlomka"/>
    <w:link w:val="Tekstkomentara"/>
    <w:uiPriority w:val="99"/>
    <w:rsid w:val="006E169B"/>
  </w:style>
  <w:style w:type="paragraph" w:styleId="Predmetkomentara">
    <w:name w:val="annotation subject"/>
    <w:basedOn w:val="Tekstkomentara"/>
    <w:next w:val="Tekstkomentara"/>
    <w:link w:val="PredmetkomentaraChar"/>
    <w:uiPriority w:val="99"/>
    <w:semiHidden/>
    <w:unhideWhenUsed/>
    <w:rsid w:val="006E169B"/>
    <w:rPr>
      <w:b/>
      <w:bCs/>
    </w:rPr>
  </w:style>
  <w:style w:type="character" w:customStyle="1" w:styleId="PredmetkomentaraChar">
    <w:name w:val="Predmet komentara Char"/>
    <w:basedOn w:val="TekstkomentaraChar"/>
    <w:link w:val="Predmetkomentara"/>
    <w:uiPriority w:val="99"/>
    <w:semiHidden/>
    <w:rsid w:val="006E1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636970">
      <w:bodyDiv w:val="1"/>
      <w:marLeft w:val="0"/>
      <w:marRight w:val="0"/>
      <w:marTop w:val="0"/>
      <w:marBottom w:val="0"/>
      <w:divBdr>
        <w:top w:val="none" w:sz="0" w:space="0" w:color="auto"/>
        <w:left w:val="none" w:sz="0" w:space="0" w:color="auto"/>
        <w:bottom w:val="none" w:sz="0" w:space="0" w:color="auto"/>
        <w:right w:val="none" w:sz="0" w:space="0" w:color="auto"/>
      </w:divBdr>
    </w:div>
    <w:div w:id="1512841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F72BA4C-B62C-4F63-8C9D-66473EA22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928</Words>
  <Characters>5293</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mikser</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 Cerović</cp:lastModifiedBy>
  <cp:revision>15</cp:revision>
  <cp:lastPrinted>2024-03-20T14:54:00Z</cp:lastPrinted>
  <dcterms:created xsi:type="dcterms:W3CDTF">2024-07-18T07:09:00Z</dcterms:created>
  <dcterms:modified xsi:type="dcterms:W3CDTF">2024-07-18T07:50:00Z</dcterms:modified>
</cp:coreProperties>
</file>