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CC81" w14:textId="77777777" w:rsidR="00B32829" w:rsidRPr="00DD708D" w:rsidRDefault="00B32829" w:rsidP="00B32829">
      <w:pPr>
        <w:rPr>
          <w:lang w:val="hr-H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3645"/>
      </w:tblGrid>
      <w:tr w:rsidR="00B32829" w:rsidRPr="00DD708D" w14:paraId="03A904D8" w14:textId="77777777" w:rsidTr="002B761D">
        <w:tc>
          <w:tcPr>
            <w:tcW w:w="5211" w:type="dxa"/>
          </w:tcPr>
          <w:p w14:paraId="21FD22B1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MINISTARSTVO ZNANOSTI I</w:t>
            </w:r>
          </w:p>
          <w:p w14:paraId="0728B220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OBRAZOVANJA</w:t>
            </w:r>
          </w:p>
        </w:tc>
        <w:tc>
          <w:tcPr>
            <w:tcW w:w="3645" w:type="dxa"/>
          </w:tcPr>
          <w:p w14:paraId="3F463697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Razina  11</w:t>
            </w:r>
          </w:p>
        </w:tc>
      </w:tr>
      <w:tr w:rsidR="00B32829" w:rsidRPr="00DD708D" w14:paraId="4C7CC158" w14:textId="77777777" w:rsidTr="002B761D">
        <w:tc>
          <w:tcPr>
            <w:tcW w:w="5211" w:type="dxa"/>
          </w:tcPr>
          <w:p w14:paraId="062B789C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RAZDJEL: 080</w:t>
            </w:r>
          </w:p>
        </w:tc>
        <w:tc>
          <w:tcPr>
            <w:tcW w:w="3645" w:type="dxa"/>
          </w:tcPr>
          <w:p w14:paraId="4CBEBD9B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RKDP 2444</w:t>
            </w:r>
          </w:p>
        </w:tc>
      </w:tr>
      <w:tr w:rsidR="00B32829" w:rsidRPr="00DD708D" w14:paraId="2F6628B3" w14:textId="77777777" w:rsidTr="002B761D">
        <w:tc>
          <w:tcPr>
            <w:tcW w:w="5211" w:type="dxa"/>
          </w:tcPr>
          <w:p w14:paraId="6912253B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GLAVA:  08006</w:t>
            </w:r>
          </w:p>
        </w:tc>
        <w:tc>
          <w:tcPr>
            <w:tcW w:w="3645" w:type="dxa"/>
          </w:tcPr>
          <w:p w14:paraId="782B4795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Matični broj 3337413</w:t>
            </w:r>
          </w:p>
        </w:tc>
      </w:tr>
      <w:tr w:rsidR="00B32829" w:rsidRPr="00DD708D" w14:paraId="76F869C1" w14:textId="77777777" w:rsidTr="002B761D">
        <w:tc>
          <w:tcPr>
            <w:tcW w:w="5211" w:type="dxa"/>
          </w:tcPr>
          <w:p w14:paraId="7D342162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</w:p>
        </w:tc>
        <w:tc>
          <w:tcPr>
            <w:tcW w:w="3645" w:type="dxa"/>
          </w:tcPr>
          <w:p w14:paraId="53F19BF2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OIB 64218323816</w:t>
            </w:r>
          </w:p>
        </w:tc>
      </w:tr>
      <w:tr w:rsidR="00B32829" w:rsidRPr="00DD708D" w14:paraId="14028BD5" w14:textId="77777777" w:rsidTr="002B761D">
        <w:tc>
          <w:tcPr>
            <w:tcW w:w="5211" w:type="dxa"/>
          </w:tcPr>
          <w:p w14:paraId="32FDFEF6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</w:p>
          <w:p w14:paraId="552AE1EE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Proračunski korisnik: SVEUČILIŠTE U RIJECI</w:t>
            </w:r>
          </w:p>
        </w:tc>
        <w:tc>
          <w:tcPr>
            <w:tcW w:w="3645" w:type="dxa"/>
          </w:tcPr>
          <w:p w14:paraId="692A5B00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Šifrarska oznaka 8542</w:t>
            </w:r>
          </w:p>
          <w:p w14:paraId="18F1EC4A" w14:textId="77777777" w:rsidR="00B32829" w:rsidRPr="00DD708D" w:rsidRDefault="00B32829" w:rsidP="002B761D">
            <w:pPr>
              <w:rPr>
                <w:rFonts w:asciiTheme="minorHAnsi" w:hAnsiTheme="minorHAnsi"/>
                <w:b/>
                <w:sz w:val="22"/>
                <w:lang w:val="hr-HR"/>
              </w:rPr>
            </w:pPr>
            <w:r w:rsidRPr="00DD708D">
              <w:rPr>
                <w:rFonts w:asciiTheme="minorHAnsi" w:hAnsiTheme="minorHAnsi"/>
                <w:b/>
                <w:sz w:val="22"/>
                <w:lang w:val="hr-HR"/>
              </w:rPr>
              <w:t>IBAN: HR5324020061100977786</w:t>
            </w:r>
          </w:p>
        </w:tc>
      </w:tr>
    </w:tbl>
    <w:p w14:paraId="40BB1FA7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 xml:space="preserve">                </w:t>
      </w:r>
    </w:p>
    <w:p w14:paraId="65BA2920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31C89A33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77D06DBE" w14:textId="77777777" w:rsidR="00B32829" w:rsidRPr="00DD708D" w:rsidRDefault="00B32829" w:rsidP="00B32829">
      <w:pPr>
        <w:jc w:val="center"/>
        <w:rPr>
          <w:rFonts w:asciiTheme="minorHAnsi" w:hAnsiTheme="minorHAnsi"/>
          <w:b/>
          <w:sz w:val="22"/>
          <w:lang w:val="hr-HR"/>
        </w:rPr>
      </w:pPr>
      <w:r w:rsidRPr="00DD708D">
        <w:rPr>
          <w:rFonts w:asciiTheme="minorHAnsi" w:hAnsiTheme="minorHAnsi"/>
          <w:b/>
          <w:sz w:val="22"/>
          <w:lang w:val="hr-HR"/>
        </w:rPr>
        <w:t>BILJEŠKE UZ FINANCIJSKA IZVJEŠĆA</w:t>
      </w:r>
    </w:p>
    <w:p w14:paraId="120EFC5A" w14:textId="717C889A" w:rsidR="00B32829" w:rsidRPr="00DD708D" w:rsidRDefault="00B32829" w:rsidP="00B32829">
      <w:pPr>
        <w:jc w:val="center"/>
        <w:rPr>
          <w:rFonts w:asciiTheme="minorHAnsi" w:hAnsiTheme="minorHAnsi"/>
          <w:b/>
          <w:sz w:val="22"/>
          <w:lang w:val="hr-HR"/>
        </w:rPr>
      </w:pPr>
      <w:r w:rsidRPr="00DD708D">
        <w:rPr>
          <w:rFonts w:asciiTheme="minorHAnsi" w:hAnsiTheme="minorHAnsi"/>
          <w:b/>
          <w:sz w:val="22"/>
          <w:lang w:val="hr-HR"/>
        </w:rPr>
        <w:t xml:space="preserve"> ZA RAZDOBLJE OD 01. SIJEČNJA DO 31. PROSINCA 202</w:t>
      </w:r>
      <w:r w:rsidR="004A7D4D">
        <w:rPr>
          <w:rFonts w:asciiTheme="minorHAnsi" w:hAnsiTheme="minorHAnsi"/>
          <w:b/>
          <w:sz w:val="22"/>
          <w:lang w:val="hr-HR"/>
        </w:rPr>
        <w:t>4</w:t>
      </w:r>
      <w:r w:rsidRPr="00DD708D">
        <w:rPr>
          <w:rFonts w:asciiTheme="minorHAnsi" w:hAnsiTheme="minorHAnsi"/>
          <w:b/>
          <w:sz w:val="22"/>
          <w:lang w:val="hr-HR"/>
        </w:rPr>
        <w:t>.</w:t>
      </w:r>
    </w:p>
    <w:p w14:paraId="63F3B294" w14:textId="77777777" w:rsidR="00B32829" w:rsidRPr="00DD708D" w:rsidRDefault="00B32829" w:rsidP="00B32829">
      <w:pPr>
        <w:rPr>
          <w:lang w:val="hr-HR"/>
        </w:rPr>
      </w:pPr>
    </w:p>
    <w:p w14:paraId="1716C636" w14:textId="77777777" w:rsidR="00B32829" w:rsidRPr="00DD708D" w:rsidRDefault="00B32829" w:rsidP="00B32829">
      <w:pPr>
        <w:rPr>
          <w:lang w:val="hr-HR"/>
        </w:rPr>
      </w:pPr>
    </w:p>
    <w:p w14:paraId="5FBED56A" w14:textId="5F3E2996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u 202</w:t>
      </w:r>
      <w:r w:rsidR="004A7D4D">
        <w:rPr>
          <w:rFonts w:asciiTheme="minorHAnsi" w:hAnsiTheme="minorHAnsi"/>
          <w:sz w:val="22"/>
          <w:lang w:val="hr-HR"/>
        </w:rPr>
        <w:t>4</w:t>
      </w:r>
      <w:r w:rsidRPr="00DD708D">
        <w:rPr>
          <w:rFonts w:asciiTheme="minorHAnsi" w:hAnsiTheme="minorHAnsi"/>
          <w:sz w:val="22"/>
          <w:lang w:val="hr-HR"/>
        </w:rPr>
        <w:t xml:space="preserve">. godini obavljalo je sve svoje djelatnosti definirane osnivačkim aktima i statutom. U sklopu Sveučilišta djeluje Rektorat Sveučilišta u Rijeci </w:t>
      </w:r>
      <w:r>
        <w:rPr>
          <w:rFonts w:asciiTheme="minorHAnsi" w:hAnsiTheme="minorHAnsi"/>
          <w:sz w:val="22"/>
          <w:lang w:val="hr-HR"/>
        </w:rPr>
        <w:t xml:space="preserve">i </w:t>
      </w:r>
      <w:r w:rsidR="000B365D">
        <w:rPr>
          <w:rFonts w:asciiTheme="minorHAnsi" w:hAnsiTheme="minorHAnsi"/>
          <w:sz w:val="22"/>
          <w:lang w:val="hr-HR"/>
        </w:rPr>
        <w:t>pet</w:t>
      </w:r>
      <w:r w:rsidRPr="00DD708D">
        <w:rPr>
          <w:rFonts w:asciiTheme="minorHAnsi" w:hAnsiTheme="minorHAnsi"/>
          <w:sz w:val="22"/>
          <w:lang w:val="hr-HR"/>
        </w:rPr>
        <w:t xml:space="preserve"> </w:t>
      </w:r>
      <w:r>
        <w:rPr>
          <w:rFonts w:asciiTheme="minorHAnsi" w:hAnsiTheme="minorHAnsi"/>
          <w:sz w:val="22"/>
          <w:lang w:val="hr-HR"/>
        </w:rPr>
        <w:t xml:space="preserve">fakulteta </w:t>
      </w:r>
      <w:r w:rsidRPr="00DD708D">
        <w:rPr>
          <w:rFonts w:asciiTheme="minorHAnsi" w:hAnsiTheme="minorHAnsi"/>
          <w:sz w:val="22"/>
          <w:lang w:val="hr-HR"/>
        </w:rPr>
        <w:t>(</w:t>
      </w:r>
      <w:r>
        <w:rPr>
          <w:rFonts w:asciiTheme="minorHAnsi" w:hAnsiTheme="minorHAnsi"/>
          <w:sz w:val="22"/>
          <w:lang w:val="hr-HR"/>
        </w:rPr>
        <w:t>Fakultet</w:t>
      </w:r>
      <w:r w:rsidRPr="00DD708D">
        <w:rPr>
          <w:rFonts w:asciiTheme="minorHAnsi" w:hAnsiTheme="minorHAnsi"/>
          <w:sz w:val="22"/>
          <w:lang w:val="hr-HR"/>
        </w:rPr>
        <w:t xml:space="preserve"> za fiziku, </w:t>
      </w:r>
      <w:r>
        <w:rPr>
          <w:rFonts w:asciiTheme="minorHAnsi" w:hAnsiTheme="minorHAnsi"/>
          <w:sz w:val="22"/>
          <w:lang w:val="hr-HR"/>
        </w:rPr>
        <w:t>Fakultet</w:t>
      </w:r>
      <w:r w:rsidRPr="00DD708D">
        <w:rPr>
          <w:rFonts w:asciiTheme="minorHAnsi" w:hAnsiTheme="minorHAnsi"/>
          <w:sz w:val="22"/>
          <w:lang w:val="hr-HR"/>
        </w:rPr>
        <w:t xml:space="preserve"> informatik</w:t>
      </w:r>
      <w:r>
        <w:rPr>
          <w:rFonts w:asciiTheme="minorHAnsi" w:hAnsiTheme="minorHAnsi"/>
          <w:sz w:val="22"/>
          <w:lang w:val="hr-HR"/>
        </w:rPr>
        <w:t>e i digitalnih tehnologija</w:t>
      </w:r>
      <w:r w:rsidRPr="00DD708D">
        <w:rPr>
          <w:rFonts w:asciiTheme="minorHAnsi" w:hAnsiTheme="minorHAnsi"/>
          <w:sz w:val="22"/>
          <w:lang w:val="hr-HR"/>
        </w:rPr>
        <w:t xml:space="preserve">, </w:t>
      </w:r>
      <w:r>
        <w:rPr>
          <w:rFonts w:asciiTheme="minorHAnsi" w:hAnsiTheme="minorHAnsi"/>
          <w:sz w:val="22"/>
          <w:lang w:val="hr-HR"/>
        </w:rPr>
        <w:t xml:space="preserve">Fakultet za </w:t>
      </w:r>
      <w:r w:rsidRPr="00DD708D">
        <w:rPr>
          <w:rFonts w:asciiTheme="minorHAnsi" w:hAnsiTheme="minorHAnsi"/>
          <w:sz w:val="22"/>
          <w:lang w:val="hr-HR"/>
        </w:rPr>
        <w:t xml:space="preserve"> matematiku</w:t>
      </w:r>
      <w:r>
        <w:rPr>
          <w:rFonts w:asciiTheme="minorHAnsi" w:hAnsiTheme="minorHAnsi"/>
          <w:sz w:val="22"/>
          <w:lang w:val="hr-HR"/>
        </w:rPr>
        <w:t>,</w:t>
      </w:r>
      <w:r w:rsidRPr="00DD708D">
        <w:rPr>
          <w:rFonts w:asciiTheme="minorHAnsi" w:hAnsiTheme="minorHAnsi"/>
          <w:sz w:val="22"/>
          <w:lang w:val="hr-HR"/>
        </w:rPr>
        <w:t xml:space="preserve"> Fakultet dentalne medicine</w:t>
      </w:r>
      <w:r>
        <w:rPr>
          <w:rFonts w:asciiTheme="minorHAnsi" w:hAnsiTheme="minorHAnsi"/>
          <w:sz w:val="22"/>
          <w:lang w:val="hr-HR"/>
        </w:rPr>
        <w:t xml:space="preserve"> i Fakultet </w:t>
      </w:r>
      <w:r w:rsidRPr="00DD708D">
        <w:rPr>
          <w:rFonts w:asciiTheme="minorHAnsi" w:hAnsiTheme="minorHAnsi"/>
          <w:sz w:val="22"/>
          <w:lang w:val="hr-HR"/>
        </w:rPr>
        <w:t>biotehnologij</w:t>
      </w:r>
      <w:r>
        <w:rPr>
          <w:rFonts w:asciiTheme="minorHAnsi" w:hAnsiTheme="minorHAnsi"/>
          <w:sz w:val="22"/>
          <w:lang w:val="hr-HR"/>
        </w:rPr>
        <w:t>e i razvoja lijekova)</w:t>
      </w:r>
      <w:r w:rsidRPr="00DD708D">
        <w:rPr>
          <w:rFonts w:asciiTheme="minorHAnsi" w:hAnsiTheme="minorHAnsi"/>
          <w:sz w:val="22"/>
          <w:lang w:val="hr-HR"/>
        </w:rPr>
        <w:t>.</w:t>
      </w:r>
      <w:r w:rsidR="00800CD7">
        <w:rPr>
          <w:rFonts w:asciiTheme="minorHAnsi" w:hAnsiTheme="minorHAnsi"/>
          <w:sz w:val="22"/>
          <w:lang w:val="hr-HR"/>
        </w:rPr>
        <w:t xml:space="preserve"> Uz naveden</w:t>
      </w:r>
      <w:r w:rsidR="00C63B20">
        <w:rPr>
          <w:rFonts w:asciiTheme="minorHAnsi" w:hAnsiTheme="minorHAnsi"/>
          <w:sz w:val="22"/>
          <w:lang w:val="hr-HR"/>
        </w:rPr>
        <w:t>e</w:t>
      </w:r>
      <w:r w:rsidR="00800CD7">
        <w:rPr>
          <w:rFonts w:asciiTheme="minorHAnsi" w:hAnsiTheme="minorHAnsi"/>
          <w:sz w:val="22"/>
          <w:lang w:val="hr-HR"/>
        </w:rPr>
        <w:t xml:space="preserve"> fakultete u rujnu</w:t>
      </w:r>
      <w:r w:rsidR="00C63B20">
        <w:rPr>
          <w:rFonts w:asciiTheme="minorHAnsi" w:hAnsiTheme="minorHAnsi"/>
          <w:sz w:val="22"/>
          <w:lang w:val="hr-HR"/>
        </w:rPr>
        <w:t xml:space="preserve"> 2024</w:t>
      </w:r>
      <w:r w:rsidR="00BF41E3">
        <w:rPr>
          <w:rFonts w:asciiTheme="minorHAnsi" w:hAnsiTheme="minorHAnsi"/>
          <w:sz w:val="22"/>
          <w:lang w:val="hr-HR"/>
        </w:rPr>
        <w:t xml:space="preserve">, osnovan je i </w:t>
      </w:r>
      <w:r w:rsidR="00800CD7">
        <w:rPr>
          <w:rFonts w:asciiTheme="minorHAnsi" w:hAnsiTheme="minorHAnsi"/>
          <w:sz w:val="22"/>
          <w:lang w:val="hr-HR"/>
        </w:rPr>
        <w:t>Fakultet za logopediju</w:t>
      </w:r>
      <w:r w:rsidR="00C63B20">
        <w:rPr>
          <w:rFonts w:asciiTheme="minorHAnsi" w:hAnsiTheme="minorHAnsi"/>
          <w:sz w:val="22"/>
          <w:lang w:val="hr-HR"/>
        </w:rPr>
        <w:t xml:space="preserve"> koji</w:t>
      </w:r>
      <w:r w:rsidR="00807629">
        <w:rPr>
          <w:rFonts w:asciiTheme="minorHAnsi" w:hAnsiTheme="minorHAnsi"/>
          <w:sz w:val="22"/>
          <w:lang w:val="hr-HR"/>
        </w:rPr>
        <w:t xml:space="preserve"> </w:t>
      </w:r>
      <w:r w:rsidR="005E3131">
        <w:rPr>
          <w:rFonts w:asciiTheme="minorHAnsi" w:hAnsiTheme="minorHAnsi"/>
          <w:sz w:val="22"/>
          <w:lang w:val="hr-HR"/>
        </w:rPr>
        <w:t>s poslovanjem počinje u 2025. godini</w:t>
      </w:r>
      <w:r w:rsidR="00BF41E3">
        <w:rPr>
          <w:rFonts w:asciiTheme="minorHAnsi" w:hAnsiTheme="minorHAnsi"/>
          <w:sz w:val="22"/>
          <w:lang w:val="hr-HR"/>
        </w:rPr>
        <w:t xml:space="preserve">. </w:t>
      </w:r>
      <w:r>
        <w:rPr>
          <w:rFonts w:asciiTheme="minorHAnsi" w:hAnsiTheme="minorHAnsi"/>
          <w:sz w:val="22"/>
          <w:lang w:val="hr-HR"/>
        </w:rPr>
        <w:t xml:space="preserve">Navedenih </w:t>
      </w:r>
      <w:r w:rsidR="00FD5C7F">
        <w:rPr>
          <w:rFonts w:asciiTheme="minorHAnsi" w:hAnsiTheme="minorHAnsi"/>
          <w:sz w:val="22"/>
          <w:lang w:val="hr-HR"/>
        </w:rPr>
        <w:t>šest</w:t>
      </w:r>
      <w:r>
        <w:rPr>
          <w:rFonts w:asciiTheme="minorHAnsi" w:hAnsiTheme="minorHAnsi"/>
          <w:sz w:val="22"/>
          <w:lang w:val="hr-HR"/>
        </w:rPr>
        <w:t xml:space="preserve"> fakulteta </w:t>
      </w:r>
      <w:r w:rsidRPr="00DD708D">
        <w:rPr>
          <w:rFonts w:asciiTheme="minorHAnsi" w:hAnsiTheme="minorHAnsi"/>
          <w:sz w:val="22"/>
          <w:lang w:val="hr-HR"/>
        </w:rPr>
        <w:t>ustrojeni su  kao podružnice bez pravne osobnosti</w:t>
      </w:r>
      <w:r>
        <w:rPr>
          <w:rFonts w:asciiTheme="minorHAnsi" w:hAnsiTheme="minorHAnsi"/>
          <w:sz w:val="22"/>
          <w:lang w:val="hr-HR"/>
        </w:rPr>
        <w:t>.</w:t>
      </w:r>
      <w:r w:rsidRPr="00DD708D">
        <w:rPr>
          <w:rFonts w:asciiTheme="minorHAnsi" w:hAnsiTheme="minorHAnsi"/>
          <w:sz w:val="22"/>
          <w:lang w:val="hr-HR"/>
        </w:rPr>
        <w:t xml:space="preserve"> Čelnica Sveučilišta je rektorica prof. dr. sc. Snježana Prijić - Samaržija, </w:t>
      </w:r>
      <w:r>
        <w:rPr>
          <w:rFonts w:asciiTheme="minorHAnsi" w:hAnsiTheme="minorHAnsi"/>
          <w:sz w:val="22"/>
          <w:lang w:val="hr-HR"/>
        </w:rPr>
        <w:t>čiji drugi mandat je započeo u travnju 2021. godine.</w:t>
      </w:r>
    </w:p>
    <w:p w14:paraId="370E2E82" w14:textId="77777777" w:rsidR="00B32829" w:rsidRPr="00DD708D" w:rsidRDefault="00B32829" w:rsidP="00B32829">
      <w:pPr>
        <w:rPr>
          <w:lang w:val="hr-HR"/>
        </w:rPr>
      </w:pPr>
    </w:p>
    <w:p w14:paraId="361AF364" w14:textId="77777777" w:rsidR="00B32829" w:rsidRPr="00DD708D" w:rsidRDefault="00B32829" w:rsidP="00B32829">
      <w:pPr>
        <w:rPr>
          <w:lang w:val="hr-HR"/>
        </w:rPr>
      </w:pPr>
    </w:p>
    <w:p w14:paraId="42F805B7" w14:textId="77777777" w:rsidR="00B32829" w:rsidRPr="00DD708D" w:rsidRDefault="00B32829" w:rsidP="00B32829">
      <w:pPr>
        <w:rPr>
          <w:lang w:val="hr-HR"/>
        </w:rPr>
      </w:pPr>
    </w:p>
    <w:p w14:paraId="400014C6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  <w:b/>
          <w:u w:val="single"/>
        </w:rPr>
        <w:t>A) BILJEŠKE UZ IZVJEŠTAJ O PRIHODIMA I RASHODIMA, PRIMICIMA I IZDACIMA  - obrazac PR RAS</w:t>
      </w:r>
    </w:p>
    <w:p w14:paraId="5E29BAD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01F255F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8D9194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6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Prihodi poslovanja </w:t>
      </w:r>
    </w:p>
    <w:p w14:paraId="4BACBC1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CB8F81A" w14:textId="43A9478D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Prihodi poslovanja ostvareni su u iznosu od </w:t>
      </w:r>
      <w:r w:rsidR="00E05265">
        <w:rPr>
          <w:rFonts w:asciiTheme="minorHAnsi" w:hAnsiTheme="minorHAnsi"/>
        </w:rPr>
        <w:t>22.051.772,05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što je za </w:t>
      </w:r>
      <w:r w:rsidR="00446354">
        <w:rPr>
          <w:rFonts w:asciiTheme="minorHAnsi" w:hAnsiTheme="minorHAnsi"/>
        </w:rPr>
        <w:t>3,9</w:t>
      </w:r>
      <w:r w:rsidRPr="00DD708D">
        <w:rPr>
          <w:rFonts w:asciiTheme="minorHAnsi" w:hAnsiTheme="minorHAnsi"/>
        </w:rPr>
        <w:t xml:space="preserve"> % više od ostvarenih prihoda u 202</w:t>
      </w:r>
      <w:r w:rsidR="00446354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godini.</w:t>
      </w:r>
    </w:p>
    <w:p w14:paraId="1F12E24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udio u prihodima čine:</w:t>
      </w:r>
    </w:p>
    <w:p w14:paraId="32806A2E" w14:textId="37906B44" w:rsidR="00B32829" w:rsidRPr="00DA4C0B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prihodi iz proračuna</w:t>
      </w:r>
      <w:r>
        <w:rPr>
          <w:rFonts w:asciiTheme="minorHAnsi" w:hAnsiTheme="minorHAnsi"/>
        </w:rPr>
        <w:t xml:space="preserve"> (</w:t>
      </w:r>
      <w:r w:rsidR="00BF41E3">
        <w:rPr>
          <w:rFonts w:asciiTheme="minorHAnsi" w:hAnsiTheme="minorHAnsi"/>
        </w:rPr>
        <w:t>sk.</w:t>
      </w:r>
      <w:r w:rsidR="0057593B">
        <w:rPr>
          <w:rFonts w:asciiTheme="minorHAnsi" w:hAnsiTheme="minorHAnsi"/>
        </w:rPr>
        <w:t xml:space="preserve"> </w:t>
      </w:r>
      <w:r w:rsidR="00BF41E3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>67)</w:t>
      </w:r>
      <w:r w:rsidRPr="00DD708D">
        <w:rPr>
          <w:rFonts w:asciiTheme="minorHAnsi" w:hAnsiTheme="minorHAnsi"/>
        </w:rPr>
        <w:t xml:space="preserve"> u iznosu od </w:t>
      </w:r>
      <w:r>
        <w:rPr>
          <w:rFonts w:asciiTheme="minorHAnsi" w:hAnsiTheme="minorHAnsi"/>
        </w:rPr>
        <w:t>1</w:t>
      </w:r>
      <w:r w:rsidR="00836418">
        <w:rPr>
          <w:rFonts w:asciiTheme="minorHAnsi" w:hAnsiTheme="minorHAnsi"/>
        </w:rPr>
        <w:t>4.672.845,43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koji su za </w:t>
      </w:r>
      <w:r w:rsidR="00836418">
        <w:rPr>
          <w:rFonts w:asciiTheme="minorHAnsi" w:hAnsiTheme="minorHAnsi"/>
        </w:rPr>
        <w:t>10,10</w:t>
      </w:r>
      <w:r w:rsidRPr="00DD708D">
        <w:rPr>
          <w:rFonts w:asciiTheme="minorHAnsi" w:hAnsiTheme="minorHAnsi"/>
        </w:rPr>
        <w:t xml:space="preserve"> % veći od istih prihoda u 202</w:t>
      </w:r>
      <w:r w:rsidR="00836418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godini. Do povećanja prihoda </w:t>
      </w:r>
      <w:r>
        <w:rPr>
          <w:rFonts w:asciiTheme="minorHAnsi" w:hAnsiTheme="minorHAnsi"/>
        </w:rPr>
        <w:t xml:space="preserve">iz proračuna </w:t>
      </w:r>
      <w:r w:rsidRPr="00DD708D">
        <w:rPr>
          <w:rFonts w:asciiTheme="minorHAnsi" w:hAnsiTheme="minorHAnsi"/>
        </w:rPr>
        <w:t xml:space="preserve">je došlo zbog </w:t>
      </w:r>
      <w:r w:rsidR="008831D1">
        <w:rPr>
          <w:rFonts w:asciiTheme="minorHAnsi" w:hAnsiTheme="minorHAnsi"/>
        </w:rPr>
        <w:t>povećanja</w:t>
      </w:r>
      <w:r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prihoda za plaće</w:t>
      </w:r>
      <w:r>
        <w:rPr>
          <w:rFonts w:asciiTheme="minorHAnsi" w:hAnsiTheme="minorHAnsi"/>
        </w:rPr>
        <w:t xml:space="preserve"> i materijalna prava</w:t>
      </w:r>
      <w:r w:rsidR="00BF41E3">
        <w:rPr>
          <w:rFonts w:asciiTheme="minorHAnsi" w:hAnsiTheme="minorHAnsi"/>
        </w:rPr>
        <w:t xml:space="preserve"> zaposlenika</w:t>
      </w:r>
      <w:r w:rsidR="008831D1">
        <w:rPr>
          <w:rFonts w:asciiTheme="minorHAnsi" w:hAnsiTheme="minorHAnsi"/>
        </w:rPr>
        <w:t>.</w:t>
      </w:r>
    </w:p>
    <w:p w14:paraId="0376481F" w14:textId="699F62D0" w:rsidR="00B32829" w:rsidRPr="00DD708D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Pomoći iz inozemstva i od subjekata unutar općeg proračuna (</w:t>
      </w:r>
      <w:r w:rsidR="00BF41E3">
        <w:rPr>
          <w:rFonts w:asciiTheme="minorHAnsi" w:hAnsiTheme="minorHAnsi"/>
        </w:rPr>
        <w:t>sk.</w:t>
      </w:r>
      <w:r w:rsidR="0057593B">
        <w:rPr>
          <w:rFonts w:asciiTheme="minorHAnsi" w:hAnsiTheme="minorHAnsi"/>
        </w:rPr>
        <w:t xml:space="preserve"> </w:t>
      </w:r>
      <w:r w:rsidR="00BF41E3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>63)</w:t>
      </w:r>
      <w:r w:rsidRPr="00DD708D">
        <w:rPr>
          <w:rFonts w:asciiTheme="minorHAnsi" w:hAnsiTheme="minorHAnsi"/>
        </w:rPr>
        <w:t xml:space="preserve"> u iznosu od </w:t>
      </w:r>
      <w:r>
        <w:rPr>
          <w:rFonts w:asciiTheme="minorHAnsi" w:hAnsiTheme="minorHAnsi"/>
        </w:rPr>
        <w:t>5</w:t>
      </w:r>
      <w:r w:rsidR="00A10EF2">
        <w:rPr>
          <w:rFonts w:asciiTheme="minorHAnsi" w:hAnsiTheme="minorHAnsi"/>
        </w:rPr>
        <w:t>.179.158,61</w:t>
      </w:r>
      <w:r>
        <w:rPr>
          <w:rFonts w:asciiTheme="minorHAnsi" w:hAnsiTheme="minorHAnsi"/>
        </w:rPr>
        <w:t xml:space="preserve"> €, </w:t>
      </w:r>
      <w:r w:rsidR="00A10EF2">
        <w:rPr>
          <w:rFonts w:asciiTheme="minorHAnsi" w:hAnsiTheme="minorHAnsi"/>
        </w:rPr>
        <w:t>smanjeni</w:t>
      </w:r>
      <w:r>
        <w:rPr>
          <w:rFonts w:asciiTheme="minorHAnsi" w:hAnsiTheme="minorHAnsi"/>
        </w:rPr>
        <w:t xml:space="preserve"> su za </w:t>
      </w:r>
      <w:r w:rsidR="00D646B5">
        <w:rPr>
          <w:rFonts w:asciiTheme="minorHAnsi" w:hAnsiTheme="minorHAnsi"/>
        </w:rPr>
        <w:t>10,80</w:t>
      </w:r>
      <w:r>
        <w:rPr>
          <w:rFonts w:asciiTheme="minorHAnsi" w:hAnsiTheme="minorHAnsi"/>
        </w:rPr>
        <w:t xml:space="preserve"> % u odnosu na 202</w:t>
      </w:r>
      <w:r w:rsidR="00D646B5">
        <w:rPr>
          <w:rFonts w:asciiTheme="minorHAnsi" w:hAnsiTheme="minorHAnsi"/>
        </w:rPr>
        <w:t>3</w:t>
      </w:r>
      <w:r>
        <w:rPr>
          <w:rFonts w:asciiTheme="minorHAnsi" w:hAnsiTheme="minorHAnsi"/>
        </w:rPr>
        <w:t>. godinu.</w:t>
      </w:r>
      <w:r w:rsidRPr="00DD708D">
        <w:rPr>
          <w:rFonts w:asciiTheme="minorHAnsi" w:hAnsiTheme="minorHAnsi"/>
        </w:rPr>
        <w:t xml:space="preserve"> U ovoj skupini računa Sveučilište u Rijeci ostvaruje prihode od:</w:t>
      </w:r>
    </w:p>
    <w:p w14:paraId="6BB985D5" w14:textId="6ECE3EF3" w:rsidR="00B32829" w:rsidRPr="00DD708D" w:rsidRDefault="00B32829" w:rsidP="00B32829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 Europskih i međunarodnih projekata (</w:t>
      </w:r>
      <w:r w:rsidR="00BF41E3">
        <w:rPr>
          <w:rFonts w:asciiTheme="minorHAnsi" w:hAnsiTheme="minorHAnsi"/>
        </w:rPr>
        <w:t>podsk.</w:t>
      </w:r>
      <w:r w:rsidR="0057593B">
        <w:rPr>
          <w:rFonts w:asciiTheme="minorHAnsi" w:hAnsiTheme="minorHAnsi"/>
        </w:rPr>
        <w:t xml:space="preserve"> </w:t>
      </w:r>
      <w:r w:rsidR="00BF41E3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>632</w:t>
      </w:r>
      <w:r w:rsidRPr="00DD708D">
        <w:rPr>
          <w:rFonts w:asciiTheme="minorHAnsi" w:hAnsiTheme="minorHAnsi"/>
        </w:rPr>
        <w:t xml:space="preserve">) koji su za  </w:t>
      </w:r>
      <w:r w:rsidR="000040C4">
        <w:rPr>
          <w:rFonts w:asciiTheme="minorHAnsi" w:hAnsiTheme="minorHAnsi"/>
        </w:rPr>
        <w:t>1,10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nego u 202</w:t>
      </w:r>
      <w:r w:rsidR="000040C4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godini, a ovise o dinamici izvršenja ugovorenih projekata </w:t>
      </w:r>
      <w:r w:rsidR="00BF41E3">
        <w:rPr>
          <w:rFonts w:asciiTheme="minorHAnsi" w:hAnsiTheme="minorHAnsi"/>
        </w:rPr>
        <w:t>koja</w:t>
      </w:r>
      <w:r w:rsidR="00BF41E3" w:rsidRPr="00DD708D"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se razlikuje iz godine u godinu.</w:t>
      </w:r>
    </w:p>
    <w:p w14:paraId="47501B8A" w14:textId="516C216A" w:rsidR="00B32829" w:rsidRDefault="00B32829" w:rsidP="00B32829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Pomoći proračunskim korisnicima iz proračuna koji im nije nadležan (</w:t>
      </w:r>
      <w:r w:rsidR="00BF41E3">
        <w:rPr>
          <w:rFonts w:asciiTheme="minorHAnsi" w:hAnsiTheme="minorHAnsi"/>
        </w:rPr>
        <w:t>podsk.rač.</w:t>
      </w:r>
      <w:r w:rsidR="004F1B02">
        <w:rPr>
          <w:rFonts w:asciiTheme="minorHAnsi" w:hAnsiTheme="minorHAnsi"/>
        </w:rPr>
        <w:t xml:space="preserve"> </w:t>
      </w:r>
      <w:r w:rsidR="00BF41E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636</w:t>
      </w:r>
      <w:r w:rsidRPr="00DD708D">
        <w:rPr>
          <w:rFonts w:asciiTheme="minorHAnsi" w:hAnsiTheme="minorHAnsi"/>
        </w:rPr>
        <w:t>) koji su u 202</w:t>
      </w:r>
      <w:r w:rsidR="00A30A22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godini </w:t>
      </w:r>
      <w:r w:rsidR="00A30A22">
        <w:rPr>
          <w:rFonts w:asciiTheme="minorHAnsi" w:hAnsiTheme="minorHAnsi"/>
        </w:rPr>
        <w:t xml:space="preserve">povećani za 17,10 %, ali u </w:t>
      </w:r>
      <w:r w:rsidR="004F1B02">
        <w:rPr>
          <w:rFonts w:asciiTheme="minorHAnsi" w:hAnsiTheme="minorHAnsi"/>
        </w:rPr>
        <w:t>strukturi prihoda ne čine značajnu stavku.</w:t>
      </w:r>
      <w:r w:rsidRPr="00DD708D">
        <w:rPr>
          <w:rFonts w:asciiTheme="minorHAnsi" w:hAnsiTheme="minorHAnsi"/>
        </w:rPr>
        <w:t xml:space="preserve"> </w:t>
      </w:r>
    </w:p>
    <w:p w14:paraId="673D4AFB" w14:textId="2AB624B4" w:rsidR="00B32829" w:rsidRDefault="00B32829" w:rsidP="00B32829">
      <w:pPr>
        <w:pStyle w:val="Tijeloteksta"/>
        <w:numPr>
          <w:ilvl w:val="2"/>
          <w:numId w:val="19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t>Prijenosi između proračunskih korisnika istog proračuna (</w:t>
      </w:r>
      <w:r w:rsidR="004F1B02">
        <w:rPr>
          <w:rFonts w:asciiTheme="minorHAnsi" w:hAnsiTheme="minorHAnsi"/>
        </w:rPr>
        <w:t>podsk.</w:t>
      </w:r>
      <w:r w:rsidR="0057593B">
        <w:rPr>
          <w:rFonts w:asciiTheme="minorHAnsi" w:hAnsiTheme="minorHAnsi"/>
        </w:rPr>
        <w:t xml:space="preserve"> </w:t>
      </w:r>
      <w:r w:rsidR="004F1B02">
        <w:rPr>
          <w:rFonts w:asciiTheme="minorHAnsi" w:hAnsiTheme="minorHAnsi"/>
        </w:rPr>
        <w:t xml:space="preserve">rač. </w:t>
      </w:r>
      <w:r w:rsidRPr="00D80626">
        <w:rPr>
          <w:rFonts w:asciiTheme="minorHAnsi" w:hAnsiTheme="minorHAnsi"/>
        </w:rPr>
        <w:t xml:space="preserve">639) </w:t>
      </w:r>
      <w:r w:rsidR="004F1B02">
        <w:rPr>
          <w:rFonts w:asciiTheme="minorHAnsi" w:hAnsiTheme="minorHAnsi"/>
        </w:rPr>
        <w:t>sadrži</w:t>
      </w:r>
      <w:r w:rsidRPr="00D80626">
        <w:rPr>
          <w:rFonts w:asciiTheme="minorHAnsi" w:hAnsiTheme="minorHAnsi"/>
        </w:rPr>
        <w:t xml:space="preserve"> prihod</w:t>
      </w:r>
      <w:r w:rsidR="004F1B02">
        <w:rPr>
          <w:rFonts w:asciiTheme="minorHAnsi" w:hAnsiTheme="minorHAnsi"/>
        </w:rPr>
        <w:t>e</w:t>
      </w:r>
      <w:r w:rsidRPr="00D80626">
        <w:rPr>
          <w:rFonts w:asciiTheme="minorHAnsi" w:hAnsiTheme="minorHAnsi"/>
        </w:rPr>
        <w:t xml:space="preserve"> koje Sveučilište ostvari od ostalih proračunskih korisnika za redovno poslovanje, ali i za financiranje Europskih projekata. Prijenosi između proračunskih korisnika istog proračuna </w:t>
      </w:r>
      <w:r w:rsidR="00984996">
        <w:rPr>
          <w:rFonts w:asciiTheme="minorHAnsi" w:hAnsiTheme="minorHAnsi"/>
        </w:rPr>
        <w:t>manji</w:t>
      </w:r>
      <w:r w:rsidRPr="00D80626">
        <w:rPr>
          <w:rFonts w:asciiTheme="minorHAnsi" w:hAnsiTheme="minorHAnsi"/>
        </w:rPr>
        <w:t xml:space="preserve"> su od istih u 202</w:t>
      </w:r>
      <w:r w:rsidR="00984996">
        <w:rPr>
          <w:rFonts w:asciiTheme="minorHAnsi" w:hAnsiTheme="minorHAnsi"/>
        </w:rPr>
        <w:t>3</w:t>
      </w:r>
      <w:r w:rsidRPr="00D80626">
        <w:rPr>
          <w:rFonts w:asciiTheme="minorHAnsi" w:hAnsiTheme="minorHAnsi"/>
        </w:rPr>
        <w:t xml:space="preserve">. godini za </w:t>
      </w:r>
      <w:r w:rsidR="0024202B">
        <w:rPr>
          <w:rFonts w:asciiTheme="minorHAnsi" w:hAnsiTheme="minorHAnsi"/>
        </w:rPr>
        <w:t>16,50</w:t>
      </w:r>
      <w:r w:rsidRPr="00D80626">
        <w:rPr>
          <w:rFonts w:asciiTheme="minorHAnsi" w:hAnsiTheme="minorHAnsi"/>
        </w:rPr>
        <w:t xml:space="preserve"> %</w:t>
      </w:r>
      <w:r w:rsidR="0024202B">
        <w:rPr>
          <w:rFonts w:asciiTheme="minorHAnsi" w:hAnsiTheme="minorHAnsi"/>
        </w:rPr>
        <w:t xml:space="preserve">. Budući se ovdje evidentiraju prihodi EU projekata i HRZZ projekata </w:t>
      </w:r>
      <w:r w:rsidR="007409F0">
        <w:rPr>
          <w:rFonts w:asciiTheme="minorHAnsi" w:hAnsiTheme="minorHAnsi"/>
        </w:rPr>
        <w:t xml:space="preserve">oni </w:t>
      </w:r>
      <w:r w:rsidR="007409F0">
        <w:rPr>
          <w:rFonts w:asciiTheme="minorHAnsi" w:hAnsiTheme="minorHAnsi"/>
        </w:rPr>
        <w:lastRenderedPageBreak/>
        <w:t xml:space="preserve">uvelike ovise o dinamici provedbe projekata i samim uplatama, pa je ovo </w:t>
      </w:r>
      <w:r w:rsidR="004F1B02">
        <w:rPr>
          <w:rFonts w:asciiTheme="minorHAnsi" w:hAnsiTheme="minorHAnsi"/>
        </w:rPr>
        <w:t xml:space="preserve">osnovni </w:t>
      </w:r>
      <w:r w:rsidR="007409F0">
        <w:rPr>
          <w:rFonts w:asciiTheme="minorHAnsi" w:hAnsiTheme="minorHAnsi"/>
        </w:rPr>
        <w:t xml:space="preserve">razlog smanjenja prihoda na ovoj </w:t>
      </w:r>
      <w:r w:rsidR="009B1015">
        <w:rPr>
          <w:rFonts w:asciiTheme="minorHAnsi" w:hAnsiTheme="minorHAnsi"/>
        </w:rPr>
        <w:t>skupini.</w:t>
      </w:r>
    </w:p>
    <w:p w14:paraId="357274D2" w14:textId="3DE560A3" w:rsidR="00B32829" w:rsidRPr="00D80626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t>Prihodi po posebnim propisima (</w:t>
      </w:r>
      <w:r w:rsidR="0057593B">
        <w:rPr>
          <w:rFonts w:asciiTheme="minorHAnsi" w:hAnsiTheme="minorHAnsi"/>
        </w:rPr>
        <w:t>podsk. rač.</w:t>
      </w:r>
      <w:r w:rsidRPr="00D80626">
        <w:rPr>
          <w:rFonts w:asciiTheme="minorHAnsi" w:hAnsiTheme="minorHAnsi"/>
        </w:rPr>
        <w:t>652) se odnose na prihode od školarina i upisnina koje uplaćuju studenti. Upisnine se najvećim djelom sastoje od sredstava koje uplaćuju studenti sastavnica</w:t>
      </w:r>
      <w:r w:rsidR="0057593B">
        <w:rPr>
          <w:rFonts w:asciiTheme="minorHAnsi" w:hAnsiTheme="minorHAnsi"/>
        </w:rPr>
        <w:t xml:space="preserve">ma </w:t>
      </w:r>
      <w:r w:rsidRPr="00D80626">
        <w:rPr>
          <w:rFonts w:asciiTheme="minorHAnsi" w:hAnsiTheme="minorHAnsi"/>
        </w:rPr>
        <w:t xml:space="preserve">koje </w:t>
      </w:r>
      <w:r w:rsidR="0057593B">
        <w:rPr>
          <w:rFonts w:asciiTheme="minorHAnsi" w:hAnsiTheme="minorHAnsi"/>
        </w:rPr>
        <w:t>ih potom</w:t>
      </w:r>
      <w:r w:rsidR="0057593B" w:rsidRPr="00D80626">
        <w:rPr>
          <w:rFonts w:asciiTheme="minorHAnsi" w:hAnsiTheme="minorHAnsi"/>
        </w:rPr>
        <w:t xml:space="preserve"> </w:t>
      </w:r>
      <w:r w:rsidRPr="00D80626">
        <w:rPr>
          <w:rFonts w:asciiTheme="minorHAnsi" w:hAnsiTheme="minorHAnsi"/>
        </w:rPr>
        <w:t xml:space="preserve">uplaćuju Sveučilištu u Rijeci temeljem Odluke Senata. Ovi prihodi uvelike ovise o broju studenata. Navedeni prihodi su </w:t>
      </w:r>
      <w:r w:rsidR="00D75D98">
        <w:rPr>
          <w:rFonts w:asciiTheme="minorHAnsi" w:hAnsiTheme="minorHAnsi"/>
        </w:rPr>
        <w:t xml:space="preserve">povećani u odnosu na </w:t>
      </w:r>
      <w:r w:rsidRPr="00D80626">
        <w:rPr>
          <w:rFonts w:asciiTheme="minorHAnsi" w:hAnsiTheme="minorHAnsi"/>
        </w:rPr>
        <w:t>202</w:t>
      </w:r>
      <w:r w:rsidR="009B1015">
        <w:rPr>
          <w:rFonts w:asciiTheme="minorHAnsi" w:hAnsiTheme="minorHAnsi"/>
        </w:rPr>
        <w:t>3</w:t>
      </w:r>
      <w:r w:rsidRPr="00D80626">
        <w:rPr>
          <w:rFonts w:asciiTheme="minorHAnsi" w:hAnsiTheme="minorHAnsi"/>
        </w:rPr>
        <w:t>. godinu</w:t>
      </w:r>
      <w:r w:rsidR="008267CD">
        <w:rPr>
          <w:rFonts w:asciiTheme="minorHAnsi" w:hAnsiTheme="minorHAnsi"/>
        </w:rPr>
        <w:t xml:space="preserve"> za 6,70 %</w:t>
      </w:r>
      <w:r w:rsidR="0057593B">
        <w:rPr>
          <w:rFonts w:asciiTheme="minorHAnsi" w:hAnsiTheme="minorHAnsi"/>
        </w:rPr>
        <w:t>. R</w:t>
      </w:r>
      <w:r w:rsidR="00D75D98">
        <w:rPr>
          <w:rFonts w:asciiTheme="minorHAnsi" w:hAnsiTheme="minorHAnsi"/>
        </w:rPr>
        <w:t xml:space="preserve">azlog povećanja </w:t>
      </w:r>
      <w:r w:rsidR="0057593B">
        <w:rPr>
          <w:rFonts w:asciiTheme="minorHAnsi" w:hAnsiTheme="minorHAnsi"/>
        </w:rPr>
        <w:t>su</w:t>
      </w:r>
      <w:r w:rsidR="00D75D98">
        <w:rPr>
          <w:rFonts w:asciiTheme="minorHAnsi" w:hAnsiTheme="minorHAnsi"/>
        </w:rPr>
        <w:t xml:space="preserve"> uplate </w:t>
      </w:r>
      <w:r w:rsidR="0057593B">
        <w:rPr>
          <w:rFonts w:asciiTheme="minorHAnsi" w:hAnsiTheme="minorHAnsi"/>
        </w:rPr>
        <w:t xml:space="preserve">upisnina </w:t>
      </w:r>
      <w:r w:rsidR="00D75D98">
        <w:rPr>
          <w:rFonts w:asciiTheme="minorHAnsi" w:hAnsiTheme="minorHAnsi"/>
        </w:rPr>
        <w:t>studen</w:t>
      </w:r>
      <w:r w:rsidR="0057593B">
        <w:rPr>
          <w:rFonts w:asciiTheme="minorHAnsi" w:hAnsiTheme="minorHAnsi"/>
        </w:rPr>
        <w:t>ata</w:t>
      </w:r>
      <w:r w:rsidR="00D75D98">
        <w:rPr>
          <w:rFonts w:asciiTheme="minorHAnsi" w:hAnsiTheme="minorHAnsi"/>
        </w:rPr>
        <w:t xml:space="preserve"> poslijediplomske razine koji </w:t>
      </w:r>
      <w:r w:rsidR="0057593B">
        <w:rPr>
          <w:rFonts w:asciiTheme="minorHAnsi" w:hAnsiTheme="minorHAnsi"/>
        </w:rPr>
        <w:t xml:space="preserve">ih </w:t>
      </w:r>
      <w:r w:rsidR="00D75D98">
        <w:rPr>
          <w:rFonts w:asciiTheme="minorHAnsi" w:hAnsiTheme="minorHAnsi"/>
        </w:rPr>
        <w:t>nisu uplaćivali ranijih godina.</w:t>
      </w:r>
    </w:p>
    <w:p w14:paraId="02F87CE0" w14:textId="610CF6FE" w:rsidR="00B32829" w:rsidRPr="00D80626" w:rsidRDefault="00B32829" w:rsidP="00B3282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D80626">
        <w:rPr>
          <w:rFonts w:asciiTheme="minorHAnsi" w:hAnsiTheme="minorHAnsi"/>
        </w:rPr>
        <w:t>Prihodi od prodaje proizvoda i roba, te pruženih usluga i prihodi od donacija (</w:t>
      </w:r>
      <w:r w:rsidR="0057593B">
        <w:rPr>
          <w:rFonts w:asciiTheme="minorHAnsi" w:hAnsiTheme="minorHAnsi"/>
        </w:rPr>
        <w:t xml:space="preserve">sk. rač. </w:t>
      </w:r>
      <w:r w:rsidRPr="00D80626">
        <w:rPr>
          <w:rFonts w:asciiTheme="minorHAnsi" w:hAnsiTheme="minorHAnsi"/>
        </w:rPr>
        <w:t>66) u 202</w:t>
      </w:r>
      <w:r w:rsidR="00F969F9">
        <w:rPr>
          <w:rFonts w:asciiTheme="minorHAnsi" w:hAnsiTheme="minorHAnsi"/>
        </w:rPr>
        <w:t>4</w:t>
      </w:r>
      <w:r w:rsidRPr="00D80626">
        <w:rPr>
          <w:rFonts w:asciiTheme="minorHAnsi" w:hAnsiTheme="minorHAnsi"/>
        </w:rPr>
        <w:t xml:space="preserve">. godini iznosili su </w:t>
      </w:r>
      <w:r w:rsidR="00F969F9">
        <w:rPr>
          <w:rFonts w:asciiTheme="minorHAnsi" w:hAnsiTheme="minorHAnsi"/>
        </w:rPr>
        <w:t>575.982,80</w:t>
      </w:r>
      <w:r>
        <w:rPr>
          <w:rFonts w:asciiTheme="minorHAnsi" w:hAnsiTheme="minorHAnsi"/>
        </w:rPr>
        <w:t xml:space="preserve"> €</w:t>
      </w:r>
      <w:r w:rsidRPr="00D80626">
        <w:rPr>
          <w:rFonts w:asciiTheme="minorHAnsi" w:hAnsiTheme="minorHAnsi"/>
        </w:rPr>
        <w:t xml:space="preserve"> i </w:t>
      </w:r>
      <w:r w:rsidR="00F969F9">
        <w:rPr>
          <w:rFonts w:asciiTheme="minorHAnsi" w:hAnsiTheme="minorHAnsi"/>
        </w:rPr>
        <w:t>veći</w:t>
      </w:r>
      <w:r w:rsidRPr="00D80626">
        <w:rPr>
          <w:rFonts w:asciiTheme="minorHAnsi" w:hAnsiTheme="minorHAnsi"/>
        </w:rPr>
        <w:t xml:space="preserve"> su od istih prihoda u 202</w:t>
      </w:r>
      <w:r w:rsidR="00F969F9">
        <w:rPr>
          <w:rFonts w:asciiTheme="minorHAnsi" w:hAnsiTheme="minorHAnsi"/>
        </w:rPr>
        <w:t>3</w:t>
      </w:r>
      <w:r w:rsidRPr="00D80626">
        <w:rPr>
          <w:rFonts w:asciiTheme="minorHAnsi" w:hAnsiTheme="minorHAnsi"/>
        </w:rPr>
        <w:t xml:space="preserve">. godini za </w:t>
      </w:r>
      <w:r w:rsidR="00F969F9">
        <w:rPr>
          <w:rFonts w:asciiTheme="minorHAnsi" w:hAnsiTheme="minorHAnsi"/>
        </w:rPr>
        <w:t>3,90</w:t>
      </w:r>
      <w:r w:rsidRPr="00D80626">
        <w:rPr>
          <w:rFonts w:asciiTheme="minorHAnsi" w:hAnsiTheme="minorHAnsi"/>
        </w:rPr>
        <w:t xml:space="preserve"> %, a sastoje se od:</w:t>
      </w:r>
    </w:p>
    <w:p w14:paraId="11DB5606" w14:textId="534FF059" w:rsidR="00B32829" w:rsidRPr="00226F94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226F94">
        <w:rPr>
          <w:rFonts w:asciiTheme="minorHAnsi" w:hAnsiTheme="minorHAnsi"/>
        </w:rPr>
        <w:t>Prihoda od  pruženih usluga (</w:t>
      </w:r>
      <w:r w:rsidR="0057593B">
        <w:rPr>
          <w:rFonts w:asciiTheme="minorHAnsi" w:hAnsiTheme="minorHAnsi"/>
        </w:rPr>
        <w:t xml:space="preserve">podsk. rač. </w:t>
      </w:r>
      <w:r>
        <w:rPr>
          <w:rFonts w:asciiTheme="minorHAnsi" w:hAnsiTheme="minorHAnsi"/>
        </w:rPr>
        <w:t>661</w:t>
      </w:r>
      <w:r w:rsidRPr="00226F94">
        <w:rPr>
          <w:rFonts w:asciiTheme="minorHAnsi" w:hAnsiTheme="minorHAnsi"/>
        </w:rPr>
        <w:t>) gdje se evidentiraju vlastiti prihodi Sveučilišta u Rijeci ostvareni od gospodarske djelatnosti (najam prostora, stručni projekti, stručne usluge i slično</w:t>
      </w:r>
      <w:r w:rsidR="00DC660A">
        <w:rPr>
          <w:rFonts w:asciiTheme="minorHAnsi" w:hAnsiTheme="minorHAnsi"/>
        </w:rPr>
        <w:t>)</w:t>
      </w:r>
      <w:r w:rsidRPr="00226F94">
        <w:rPr>
          <w:rFonts w:asciiTheme="minorHAnsi" w:hAnsiTheme="minorHAnsi"/>
        </w:rPr>
        <w:t>.</w:t>
      </w:r>
    </w:p>
    <w:p w14:paraId="267FE3F3" w14:textId="10F99750" w:rsidR="00B32829" w:rsidRPr="00D80626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226F94">
        <w:rPr>
          <w:rFonts w:asciiTheme="minorHAnsi" w:hAnsiTheme="minorHAnsi"/>
        </w:rPr>
        <w:t>Donacija (</w:t>
      </w:r>
      <w:r w:rsidR="00DC660A" w:rsidRPr="00DC660A">
        <w:rPr>
          <w:rFonts w:asciiTheme="minorHAnsi" w:hAnsiTheme="minorHAnsi"/>
        </w:rPr>
        <w:t xml:space="preserve">podsk. rač. </w:t>
      </w:r>
      <w:r>
        <w:rPr>
          <w:rFonts w:asciiTheme="minorHAnsi" w:hAnsiTheme="minorHAnsi"/>
        </w:rPr>
        <w:t>663</w:t>
      </w:r>
      <w:r w:rsidRPr="00226F94">
        <w:rPr>
          <w:rFonts w:asciiTheme="minorHAnsi" w:hAnsiTheme="minorHAnsi"/>
        </w:rPr>
        <w:t>) koj</w:t>
      </w:r>
      <w:r w:rsidR="00DC660A">
        <w:rPr>
          <w:rFonts w:asciiTheme="minorHAnsi" w:hAnsiTheme="minorHAnsi"/>
        </w:rPr>
        <w:t>e</w:t>
      </w:r>
      <w:r w:rsidRPr="00226F94">
        <w:rPr>
          <w:rFonts w:asciiTheme="minorHAnsi" w:hAnsiTheme="minorHAnsi"/>
        </w:rPr>
        <w:t xml:space="preserve"> iznose </w:t>
      </w:r>
      <w:r w:rsidR="0076033B">
        <w:rPr>
          <w:rFonts w:asciiTheme="minorHAnsi" w:hAnsiTheme="minorHAnsi"/>
        </w:rPr>
        <w:t>111.462,25</w:t>
      </w:r>
      <w:r>
        <w:rPr>
          <w:rFonts w:asciiTheme="minorHAnsi" w:hAnsiTheme="minorHAnsi"/>
        </w:rPr>
        <w:t xml:space="preserve"> €. </w:t>
      </w:r>
      <w:r w:rsidRPr="00226F94">
        <w:rPr>
          <w:rFonts w:asciiTheme="minorHAnsi" w:hAnsiTheme="minorHAnsi"/>
        </w:rPr>
        <w:t xml:space="preserve">U navedenom </w:t>
      </w:r>
      <w:r w:rsidR="00DC660A">
        <w:rPr>
          <w:rFonts w:asciiTheme="minorHAnsi" w:hAnsiTheme="minorHAnsi"/>
        </w:rPr>
        <w:t>su uključene</w:t>
      </w:r>
      <w:r w:rsidRPr="00226F94">
        <w:rPr>
          <w:rFonts w:asciiTheme="minorHAnsi" w:hAnsiTheme="minorHAnsi"/>
        </w:rPr>
        <w:t xml:space="preserve"> donacije trgovačkih</w:t>
      </w:r>
      <w:r w:rsidR="0076033B">
        <w:rPr>
          <w:rFonts w:asciiTheme="minorHAnsi" w:hAnsiTheme="minorHAnsi"/>
        </w:rPr>
        <w:t xml:space="preserve"> društava</w:t>
      </w:r>
      <w:r w:rsidRPr="00226F94">
        <w:rPr>
          <w:rFonts w:asciiTheme="minorHAnsi" w:hAnsiTheme="minorHAnsi"/>
        </w:rPr>
        <w:t xml:space="preserve"> i neprofitnih organizacija, ali i donacije temeljem dobivenih međunarodnih i EU projekata koji se evidentiraju na ovoj skupini računa</w:t>
      </w:r>
      <w:r w:rsidR="001930B4">
        <w:rPr>
          <w:rFonts w:asciiTheme="minorHAnsi" w:hAnsiTheme="minorHAnsi"/>
        </w:rPr>
        <w:t>.</w:t>
      </w:r>
    </w:p>
    <w:p w14:paraId="49523625" w14:textId="04F87788" w:rsidR="00B32829" w:rsidRPr="00626CDD" w:rsidRDefault="00B32829" w:rsidP="00E80CB9">
      <w:pPr>
        <w:pStyle w:val="Tijeloteksta"/>
        <w:numPr>
          <w:ilvl w:val="0"/>
          <w:numId w:val="20"/>
        </w:numPr>
        <w:jc w:val="both"/>
        <w:rPr>
          <w:rFonts w:asciiTheme="minorHAnsi" w:hAnsiTheme="minorHAnsi"/>
        </w:rPr>
      </w:pPr>
      <w:r w:rsidRPr="00626CDD">
        <w:rPr>
          <w:rFonts w:asciiTheme="minorHAnsi" w:hAnsiTheme="minorHAnsi"/>
        </w:rPr>
        <w:t>Ostali prihodi (</w:t>
      </w:r>
      <w:r w:rsidR="00DC660A" w:rsidRPr="00DC660A">
        <w:rPr>
          <w:rFonts w:asciiTheme="minorHAnsi" w:hAnsiTheme="minorHAnsi"/>
        </w:rPr>
        <w:t xml:space="preserve">podsk. rač. </w:t>
      </w:r>
      <w:r w:rsidRPr="00626CDD">
        <w:rPr>
          <w:rFonts w:asciiTheme="minorHAnsi" w:hAnsiTheme="minorHAnsi"/>
        </w:rPr>
        <w:t>683)</w:t>
      </w:r>
      <w:r w:rsidR="002B209F" w:rsidRPr="00626CDD">
        <w:rPr>
          <w:rFonts w:asciiTheme="minorHAnsi" w:hAnsiTheme="minorHAnsi"/>
        </w:rPr>
        <w:t xml:space="preserve"> značajno su smanjeni u odnosu na 2023. godinu</w:t>
      </w:r>
      <w:r w:rsidR="00626CDD" w:rsidRPr="00626CDD">
        <w:rPr>
          <w:rFonts w:asciiTheme="minorHAnsi" w:hAnsiTheme="minorHAnsi"/>
        </w:rPr>
        <w:t xml:space="preserve"> budući smo ranijih godina ovdje evidentirali </w:t>
      </w:r>
      <w:r w:rsidRPr="00626CDD">
        <w:rPr>
          <w:rFonts w:asciiTheme="minorHAnsi" w:hAnsiTheme="minorHAnsi"/>
        </w:rPr>
        <w:t xml:space="preserve"> prihode temeljem sukcesivnog priznavanja ulaganja Sveučilišta u objekt grada Rijeke (zgrada Akademije primijenjenih umjetnosti) čime se kompenzira</w:t>
      </w:r>
      <w:r w:rsidR="00626CDD" w:rsidRPr="00626CDD">
        <w:rPr>
          <w:rFonts w:asciiTheme="minorHAnsi" w:hAnsiTheme="minorHAnsi"/>
        </w:rPr>
        <w:t>la</w:t>
      </w:r>
      <w:r w:rsidRPr="00626CDD">
        <w:rPr>
          <w:rFonts w:asciiTheme="minorHAnsi" w:hAnsiTheme="minorHAnsi"/>
        </w:rPr>
        <w:t xml:space="preserve"> najamnina za korištenje zgrade. Kako je sredinom</w:t>
      </w:r>
      <w:r w:rsidR="00626CDD" w:rsidRPr="00626CDD">
        <w:rPr>
          <w:rFonts w:asciiTheme="minorHAnsi" w:hAnsiTheme="minorHAnsi"/>
        </w:rPr>
        <w:t xml:space="preserve"> 2023.</w:t>
      </w:r>
      <w:r w:rsidRPr="00626CDD">
        <w:rPr>
          <w:rFonts w:asciiTheme="minorHAnsi" w:hAnsiTheme="minorHAnsi"/>
        </w:rPr>
        <w:t xml:space="preserve"> godine Sveučilište u potpunosti kompenziralo svoje ulaganje, ov</w:t>
      </w:r>
      <w:r w:rsidR="009E2E71">
        <w:rPr>
          <w:rFonts w:asciiTheme="minorHAnsi" w:hAnsiTheme="minorHAnsi"/>
        </w:rPr>
        <w:t>og prihoda nema u 2024. godini.</w:t>
      </w:r>
    </w:p>
    <w:p w14:paraId="71F40F91" w14:textId="25EC79CB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7C092A8C" w14:textId="77777777" w:rsidR="00A76E01" w:rsidRPr="00DD708D" w:rsidRDefault="00A76E01" w:rsidP="00B32829">
      <w:pPr>
        <w:pStyle w:val="Tijeloteksta"/>
        <w:jc w:val="both"/>
        <w:rPr>
          <w:rFonts w:asciiTheme="minorHAnsi" w:hAnsiTheme="minorHAnsi"/>
        </w:rPr>
      </w:pPr>
    </w:p>
    <w:p w14:paraId="3B061D9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2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3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Rashodi poslovanja</w:t>
      </w:r>
    </w:p>
    <w:p w14:paraId="74AB1E9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3C2AD00" w14:textId="11622B8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rashodi poslovanja iznose </w:t>
      </w:r>
      <w:r w:rsidR="009E2E71">
        <w:rPr>
          <w:rFonts w:asciiTheme="minorHAnsi" w:hAnsiTheme="minorHAnsi"/>
        </w:rPr>
        <w:t>22.782.331,06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što je za </w:t>
      </w:r>
      <w:r w:rsidR="00631291">
        <w:rPr>
          <w:rFonts w:asciiTheme="minorHAnsi" w:hAnsiTheme="minorHAnsi"/>
        </w:rPr>
        <w:t>16,20</w:t>
      </w:r>
      <w:r w:rsidRPr="00DD708D">
        <w:rPr>
          <w:rFonts w:asciiTheme="minorHAnsi" w:hAnsiTheme="minorHAnsi"/>
        </w:rPr>
        <w:t xml:space="preserve"> % više od ostvarenih u 202</w:t>
      </w:r>
      <w:r w:rsidR="00631291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godini.</w:t>
      </w:r>
    </w:p>
    <w:p w14:paraId="3E73C0E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udio u rashodima čine:</w:t>
      </w:r>
    </w:p>
    <w:p w14:paraId="79BD1B76" w14:textId="3E50BB71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Rashodi za zaposlene (</w:t>
      </w:r>
      <w:r w:rsidR="00DC660A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31</w:t>
      </w:r>
      <w:r w:rsidRPr="00DD708D">
        <w:rPr>
          <w:rFonts w:asciiTheme="minorHAnsi" w:hAnsiTheme="minorHAnsi"/>
        </w:rPr>
        <w:t xml:space="preserve">), koji iznose </w:t>
      </w:r>
      <w:r>
        <w:rPr>
          <w:rFonts w:asciiTheme="minorHAnsi" w:hAnsiTheme="minorHAnsi"/>
        </w:rPr>
        <w:t>1</w:t>
      </w:r>
      <w:r w:rsidR="00631291">
        <w:rPr>
          <w:rFonts w:asciiTheme="minorHAnsi" w:hAnsiTheme="minorHAnsi"/>
        </w:rPr>
        <w:t>3</w:t>
      </w:r>
      <w:r>
        <w:rPr>
          <w:rFonts w:asciiTheme="minorHAnsi" w:hAnsiTheme="minorHAnsi"/>
        </w:rPr>
        <w:t>.</w:t>
      </w:r>
      <w:r w:rsidR="00631291">
        <w:rPr>
          <w:rFonts w:asciiTheme="minorHAnsi" w:hAnsiTheme="minorHAnsi"/>
        </w:rPr>
        <w:t>069.656,06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odnosu na 202</w:t>
      </w:r>
      <w:r w:rsidR="00631291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godinu povećani su za </w:t>
      </w:r>
      <w:r w:rsidR="006D01BF">
        <w:rPr>
          <w:rFonts w:asciiTheme="minorHAnsi" w:hAnsiTheme="minorHAnsi"/>
        </w:rPr>
        <w:t>27,80</w:t>
      </w:r>
      <w:r w:rsidRPr="00DD708D">
        <w:rPr>
          <w:rFonts w:asciiTheme="minorHAnsi" w:hAnsiTheme="minorHAnsi"/>
        </w:rPr>
        <w:t xml:space="preserve"> %. Do porasta je došlo </w:t>
      </w:r>
      <w:r w:rsidR="006D01BF">
        <w:rPr>
          <w:rFonts w:asciiTheme="minorHAnsi" w:hAnsiTheme="minorHAnsi"/>
        </w:rPr>
        <w:t>zbog povećanja plaća temeljem nove Uredbe</w:t>
      </w:r>
      <w:r w:rsidR="00BC6A0C">
        <w:rPr>
          <w:rFonts w:asciiTheme="minorHAnsi" w:hAnsiTheme="minorHAnsi"/>
        </w:rPr>
        <w:t xml:space="preserve"> i </w:t>
      </w:r>
      <w:r>
        <w:rPr>
          <w:rFonts w:asciiTheme="minorHAnsi" w:hAnsiTheme="minorHAnsi"/>
        </w:rPr>
        <w:t xml:space="preserve">dijelom </w:t>
      </w:r>
      <w:r w:rsidRPr="00DD708D">
        <w:rPr>
          <w:rFonts w:asciiTheme="minorHAnsi" w:hAnsiTheme="minorHAnsi"/>
        </w:rPr>
        <w:t>zbog povećanja broja zaposleni</w:t>
      </w:r>
      <w:r w:rsidR="00BC6A0C">
        <w:rPr>
          <w:rFonts w:asciiTheme="minorHAnsi" w:hAnsiTheme="minorHAnsi"/>
        </w:rPr>
        <w:t>h koji se projektno financiraju.</w:t>
      </w:r>
    </w:p>
    <w:p w14:paraId="66D37620" w14:textId="47241ED9" w:rsidR="00B32829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</w:rPr>
      </w:pPr>
      <w:r w:rsidRPr="00045074">
        <w:rPr>
          <w:rFonts w:asciiTheme="minorHAnsi" w:hAnsiTheme="minorHAnsi"/>
        </w:rPr>
        <w:t>Materijalni rashodi (</w:t>
      </w:r>
      <w:r w:rsidR="00DC660A" w:rsidRPr="00DC660A">
        <w:rPr>
          <w:rFonts w:asciiTheme="minorHAnsi" w:hAnsiTheme="minorHAnsi"/>
        </w:rPr>
        <w:t xml:space="preserve">sk.rač. </w:t>
      </w:r>
      <w:r w:rsidRPr="00045074">
        <w:rPr>
          <w:rFonts w:asciiTheme="minorHAnsi" w:hAnsiTheme="minorHAnsi"/>
        </w:rPr>
        <w:t xml:space="preserve">32), iznose </w:t>
      </w:r>
      <w:r>
        <w:rPr>
          <w:rFonts w:asciiTheme="minorHAnsi" w:hAnsiTheme="minorHAnsi"/>
        </w:rPr>
        <w:t>4.</w:t>
      </w:r>
      <w:r w:rsidR="00BC6A0C">
        <w:rPr>
          <w:rFonts w:asciiTheme="minorHAnsi" w:hAnsiTheme="minorHAnsi"/>
        </w:rPr>
        <w:t>568.521,86</w:t>
      </w:r>
      <w:r>
        <w:rPr>
          <w:rFonts w:asciiTheme="minorHAnsi" w:hAnsiTheme="minorHAnsi"/>
        </w:rPr>
        <w:t xml:space="preserve"> €</w:t>
      </w:r>
      <w:r w:rsidRPr="00045074">
        <w:rPr>
          <w:rFonts w:asciiTheme="minorHAnsi" w:hAnsiTheme="minorHAnsi"/>
        </w:rPr>
        <w:t xml:space="preserve"> i  za </w:t>
      </w:r>
      <w:r w:rsidR="00725EF8">
        <w:rPr>
          <w:rFonts w:asciiTheme="minorHAnsi" w:hAnsiTheme="minorHAnsi"/>
        </w:rPr>
        <w:t>4,10</w:t>
      </w:r>
      <w:r w:rsidRPr="00045074">
        <w:rPr>
          <w:rFonts w:asciiTheme="minorHAnsi" w:hAnsiTheme="minorHAnsi"/>
        </w:rPr>
        <w:t xml:space="preserve"> % su </w:t>
      </w:r>
      <w:r w:rsidR="00725EF8">
        <w:rPr>
          <w:rFonts w:asciiTheme="minorHAnsi" w:hAnsiTheme="minorHAnsi"/>
        </w:rPr>
        <w:t>manji</w:t>
      </w:r>
      <w:r w:rsidRPr="00045074">
        <w:rPr>
          <w:rFonts w:asciiTheme="minorHAnsi" w:hAnsiTheme="minorHAnsi"/>
        </w:rPr>
        <w:t xml:space="preserve"> nego u 202</w:t>
      </w:r>
      <w:r w:rsidR="00725EF8">
        <w:rPr>
          <w:rFonts w:asciiTheme="minorHAnsi" w:hAnsiTheme="minorHAnsi"/>
        </w:rPr>
        <w:t>3</w:t>
      </w:r>
      <w:r w:rsidRPr="00045074">
        <w:rPr>
          <w:rFonts w:asciiTheme="minorHAnsi" w:hAnsiTheme="minorHAnsi"/>
        </w:rPr>
        <w:t xml:space="preserve">. godini. </w:t>
      </w:r>
    </w:p>
    <w:p w14:paraId="596797FE" w14:textId="77777777" w:rsidR="00B32829" w:rsidRPr="00045074" w:rsidRDefault="00B32829" w:rsidP="00B32829">
      <w:pPr>
        <w:pStyle w:val="Tijeloteksta"/>
        <w:ind w:left="720"/>
        <w:jc w:val="both"/>
        <w:rPr>
          <w:rFonts w:asciiTheme="minorHAnsi" w:hAnsiTheme="minorHAnsi"/>
        </w:rPr>
      </w:pPr>
      <w:r w:rsidRPr="00045074">
        <w:rPr>
          <w:rFonts w:asciiTheme="minorHAnsi" w:hAnsiTheme="minorHAnsi"/>
        </w:rPr>
        <w:t>Materijalni rashodi sastoje se od:</w:t>
      </w:r>
    </w:p>
    <w:p w14:paraId="763EDA77" w14:textId="76375FAD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Naknade troškova zaposlenima (</w:t>
      </w:r>
      <w:bookmarkStart w:id="0" w:name="_Hlk189173281"/>
      <w:r w:rsidR="00DC660A">
        <w:rPr>
          <w:rFonts w:asciiTheme="minorHAnsi" w:hAnsiTheme="minorHAnsi"/>
        </w:rPr>
        <w:t>pod</w:t>
      </w:r>
      <w:r w:rsidR="00DC660A" w:rsidRPr="00DC660A">
        <w:rPr>
          <w:rFonts w:asciiTheme="minorHAnsi" w:hAnsiTheme="minorHAnsi"/>
        </w:rPr>
        <w:t xml:space="preserve">sk.rač. </w:t>
      </w:r>
      <w:bookmarkEnd w:id="0"/>
      <w:r>
        <w:rPr>
          <w:rFonts w:asciiTheme="minorHAnsi" w:hAnsiTheme="minorHAnsi"/>
        </w:rPr>
        <w:t>321</w:t>
      </w:r>
      <w:r w:rsidRPr="00DD708D">
        <w:rPr>
          <w:rFonts w:asciiTheme="minorHAnsi" w:hAnsiTheme="minorHAnsi"/>
        </w:rPr>
        <w:t xml:space="preserve">) – koji su za </w:t>
      </w:r>
      <w:r w:rsidR="00725EF8">
        <w:rPr>
          <w:rFonts w:asciiTheme="minorHAnsi" w:hAnsiTheme="minorHAnsi"/>
        </w:rPr>
        <w:t>12,50</w:t>
      </w:r>
      <w:r w:rsidRPr="00DD708D">
        <w:rPr>
          <w:rFonts w:asciiTheme="minorHAnsi" w:hAnsiTheme="minorHAnsi"/>
        </w:rPr>
        <w:t xml:space="preserve"> % veći nego u 202</w:t>
      </w:r>
      <w:r w:rsidR="00725EF8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godini. Do povećanja je došlo </w:t>
      </w:r>
      <w:r w:rsidR="001C44C6">
        <w:rPr>
          <w:rFonts w:asciiTheme="minorHAnsi" w:hAnsiTheme="minorHAnsi"/>
        </w:rPr>
        <w:t>većeg broja zaposlenih i povećane projektne aktivnosti</w:t>
      </w:r>
      <w:r w:rsidR="002C1ED4">
        <w:rPr>
          <w:rFonts w:asciiTheme="minorHAnsi" w:hAnsiTheme="minorHAnsi"/>
        </w:rPr>
        <w:t xml:space="preserve"> (službena putovanja).</w:t>
      </w:r>
    </w:p>
    <w:p w14:paraId="644FF659" w14:textId="2735B230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Rashoda za materijal i energiju (</w:t>
      </w:r>
      <w:r w:rsidR="00DC660A" w:rsidRPr="00DC660A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322</w:t>
      </w:r>
      <w:r w:rsidRPr="00DD708D">
        <w:rPr>
          <w:rFonts w:asciiTheme="minorHAnsi" w:hAnsiTheme="minorHAnsi"/>
        </w:rPr>
        <w:t>) – koji su za</w:t>
      </w:r>
      <w:r w:rsidR="002C1ED4">
        <w:rPr>
          <w:rFonts w:asciiTheme="minorHAnsi" w:hAnsiTheme="minorHAnsi"/>
        </w:rPr>
        <w:t xml:space="preserve"> </w:t>
      </w:r>
      <w:r w:rsidR="00741D50">
        <w:rPr>
          <w:rFonts w:asciiTheme="minorHAnsi" w:hAnsiTheme="minorHAnsi"/>
        </w:rPr>
        <w:t>2,40</w:t>
      </w:r>
      <w:r w:rsidRPr="00DD708D">
        <w:rPr>
          <w:rFonts w:asciiTheme="minorHAnsi" w:hAnsiTheme="minorHAnsi"/>
        </w:rPr>
        <w:t xml:space="preserve"> % </w:t>
      </w:r>
      <w:r>
        <w:rPr>
          <w:rFonts w:asciiTheme="minorHAnsi" w:hAnsiTheme="minorHAnsi"/>
        </w:rPr>
        <w:t>manji</w:t>
      </w:r>
      <w:r w:rsidRPr="00DD708D">
        <w:rPr>
          <w:rFonts w:asciiTheme="minorHAnsi" w:hAnsiTheme="minorHAnsi"/>
        </w:rPr>
        <w:t xml:space="preserve"> nego u 202</w:t>
      </w:r>
      <w:r w:rsidR="00741D50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</w:t>
      </w:r>
      <w:r w:rsidR="00741D50">
        <w:rPr>
          <w:rFonts w:asciiTheme="minorHAnsi" w:hAnsiTheme="minorHAnsi"/>
        </w:rPr>
        <w:t xml:space="preserve">, ali je smanjenje neznačajno za ukupne rashode </w:t>
      </w:r>
      <w:r w:rsidR="00F70ABA">
        <w:rPr>
          <w:rFonts w:asciiTheme="minorHAnsi" w:hAnsiTheme="minorHAnsi"/>
        </w:rPr>
        <w:t>i udio u istima.</w:t>
      </w:r>
    </w:p>
    <w:p w14:paraId="6AAA9C8E" w14:textId="06230F82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Rashoda za usluge (</w:t>
      </w:r>
      <w:r w:rsidR="009078B0" w:rsidRPr="009078B0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323</w:t>
      </w:r>
      <w:r w:rsidRPr="00DD708D">
        <w:rPr>
          <w:rFonts w:asciiTheme="minorHAnsi" w:hAnsiTheme="minorHAnsi"/>
        </w:rPr>
        <w:t xml:space="preserve">) – koji su za </w:t>
      </w:r>
      <w:r w:rsidR="00F70ABA">
        <w:rPr>
          <w:rFonts w:asciiTheme="minorHAnsi" w:hAnsiTheme="minorHAnsi"/>
        </w:rPr>
        <w:t>9,80</w:t>
      </w:r>
      <w:r w:rsidRPr="00DD708D">
        <w:rPr>
          <w:rFonts w:asciiTheme="minorHAnsi" w:hAnsiTheme="minorHAnsi"/>
        </w:rPr>
        <w:t xml:space="preserve"> % </w:t>
      </w:r>
      <w:r w:rsidR="00F70ABA">
        <w:rPr>
          <w:rFonts w:asciiTheme="minorHAnsi" w:hAnsiTheme="minorHAnsi"/>
        </w:rPr>
        <w:t>manji</w:t>
      </w:r>
      <w:r w:rsidRPr="00DD708D">
        <w:rPr>
          <w:rFonts w:asciiTheme="minorHAnsi" w:hAnsiTheme="minorHAnsi"/>
        </w:rPr>
        <w:t xml:space="preserve"> nego u 202</w:t>
      </w:r>
      <w:r w:rsidR="00F70ABA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godini.</w:t>
      </w:r>
      <w:r>
        <w:rPr>
          <w:rFonts w:asciiTheme="minorHAnsi" w:hAnsiTheme="minorHAnsi"/>
        </w:rPr>
        <w:t xml:space="preserve"> </w:t>
      </w:r>
      <w:r w:rsidR="00924A3A">
        <w:rPr>
          <w:rFonts w:asciiTheme="minorHAnsi" w:hAnsiTheme="minorHAnsi"/>
        </w:rPr>
        <w:t xml:space="preserve">Do smanjenja je došlo iz razloga što smo u 2023. godini imali </w:t>
      </w:r>
      <w:r w:rsidR="009D5AB9">
        <w:rPr>
          <w:rFonts w:asciiTheme="minorHAnsi" w:hAnsiTheme="minorHAnsi"/>
        </w:rPr>
        <w:t xml:space="preserve">tekuće i investicijsko ulaganje uslijed poplave, te zbog smanjenja iznosa </w:t>
      </w:r>
      <w:r w:rsidR="007B1A81">
        <w:rPr>
          <w:rFonts w:asciiTheme="minorHAnsi" w:hAnsiTheme="minorHAnsi"/>
        </w:rPr>
        <w:t xml:space="preserve">najma zgrade Akademije primijenjenih umjetnosti. </w:t>
      </w:r>
    </w:p>
    <w:p w14:paraId="2E44E6D4" w14:textId="45F036C2" w:rsidR="00B32829" w:rsidRPr="00DD708D" w:rsidRDefault="00B32829" w:rsidP="00B32829">
      <w:pPr>
        <w:pStyle w:val="Tijeloteksta"/>
        <w:numPr>
          <w:ilvl w:val="2"/>
          <w:numId w:val="20"/>
        </w:numPr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Ostali nespomenuti rashodi poslovanja (</w:t>
      </w:r>
      <w:r w:rsidR="009078B0" w:rsidRPr="009078B0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329</w:t>
      </w:r>
      <w:r w:rsidRPr="00DD708D">
        <w:rPr>
          <w:rFonts w:asciiTheme="minorHAnsi" w:hAnsiTheme="minorHAnsi"/>
        </w:rPr>
        <w:t xml:space="preserve">) – koji su za </w:t>
      </w:r>
      <w:r w:rsidR="00B41853">
        <w:rPr>
          <w:rFonts w:asciiTheme="minorHAnsi" w:hAnsiTheme="minorHAnsi"/>
        </w:rPr>
        <w:t>1,50</w:t>
      </w:r>
      <w:r w:rsidRPr="00DD708D">
        <w:rPr>
          <w:rFonts w:asciiTheme="minorHAnsi" w:hAnsiTheme="minorHAnsi"/>
        </w:rPr>
        <w:t xml:space="preserve"> % </w:t>
      </w:r>
      <w:r w:rsidR="00B41853"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nego u 202</w:t>
      </w:r>
      <w:r w:rsidR="00B41853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godini, </w:t>
      </w:r>
      <w:r w:rsidR="009078B0">
        <w:rPr>
          <w:rFonts w:asciiTheme="minorHAnsi" w:hAnsiTheme="minorHAnsi"/>
        </w:rPr>
        <w:t>a</w:t>
      </w:r>
      <w:r w:rsidRPr="00DD708D">
        <w:rPr>
          <w:rFonts w:asciiTheme="minorHAnsi" w:hAnsiTheme="minorHAnsi"/>
        </w:rPr>
        <w:t xml:space="preserve"> iznose </w:t>
      </w:r>
      <w:r w:rsidR="00B41853">
        <w:rPr>
          <w:rFonts w:asciiTheme="minorHAnsi" w:hAnsiTheme="minorHAnsi"/>
        </w:rPr>
        <w:t>452.413,18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>.</w:t>
      </w:r>
    </w:p>
    <w:p w14:paraId="2458146E" w14:textId="768320CE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lastRenderedPageBreak/>
        <w:t>Pomoći dane u inozemstvo i unutar općeg proračuna (</w:t>
      </w:r>
      <w:r w:rsidR="009078B0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36</w:t>
      </w:r>
      <w:r w:rsidRPr="00DD708D">
        <w:rPr>
          <w:rFonts w:asciiTheme="minorHAnsi" w:hAnsiTheme="minorHAnsi"/>
        </w:rPr>
        <w:t xml:space="preserve">) koje iznose </w:t>
      </w:r>
      <w:r w:rsidR="00A76E01">
        <w:rPr>
          <w:rFonts w:asciiTheme="minorHAnsi" w:hAnsiTheme="minorHAnsi"/>
        </w:rPr>
        <w:t>2.353.082,82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</w:t>
      </w:r>
      <w:r>
        <w:rPr>
          <w:rFonts w:asciiTheme="minorHAnsi" w:hAnsiTheme="minorHAnsi"/>
        </w:rPr>
        <w:t>povećane</w:t>
      </w:r>
      <w:r w:rsidRPr="00DD708D">
        <w:rPr>
          <w:rFonts w:asciiTheme="minorHAnsi" w:hAnsiTheme="minorHAnsi"/>
        </w:rPr>
        <w:t xml:space="preserve"> su u odnosu na 202</w:t>
      </w:r>
      <w:r w:rsidR="00A76E01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godinu za </w:t>
      </w:r>
      <w:r w:rsidR="00A76E01">
        <w:rPr>
          <w:rFonts w:asciiTheme="minorHAnsi" w:hAnsiTheme="minorHAnsi"/>
        </w:rPr>
        <w:t>60,00</w:t>
      </w:r>
      <w:r w:rsidRPr="00DD708D">
        <w:rPr>
          <w:rFonts w:asciiTheme="minorHAnsi" w:hAnsiTheme="minorHAnsi"/>
        </w:rPr>
        <w:t xml:space="preserve"> %. Do </w:t>
      </w:r>
      <w:r>
        <w:rPr>
          <w:rFonts w:asciiTheme="minorHAnsi" w:hAnsiTheme="minorHAnsi"/>
        </w:rPr>
        <w:t>povećanj</w:t>
      </w:r>
      <w:r w:rsidRPr="00DD708D">
        <w:rPr>
          <w:rFonts w:asciiTheme="minorHAnsi" w:hAnsiTheme="minorHAnsi"/>
        </w:rPr>
        <w:t xml:space="preserve">a je došlo najvećim dijelom zbog dinamike </w:t>
      </w:r>
      <w:r>
        <w:rPr>
          <w:rFonts w:asciiTheme="minorHAnsi" w:hAnsiTheme="minorHAnsi"/>
        </w:rPr>
        <w:t>prijenosa sredstava projektnim partnerima.</w:t>
      </w:r>
    </w:p>
    <w:p w14:paraId="62148964" w14:textId="034E7FCC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t>Ostale naknade građanima i kućanstvima iz proračuna (</w:t>
      </w:r>
      <w:proofErr w:type="spellStart"/>
      <w:r w:rsidR="009078B0" w:rsidRPr="009078B0">
        <w:rPr>
          <w:rFonts w:asciiTheme="minorHAnsi" w:hAnsiTheme="minorHAnsi"/>
        </w:rPr>
        <w:t>podsk.rač</w:t>
      </w:r>
      <w:proofErr w:type="spellEnd"/>
      <w:r w:rsidR="009078B0" w:rsidRPr="009078B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372</w:t>
      </w:r>
      <w:r w:rsidRPr="00DD708D">
        <w:rPr>
          <w:rFonts w:asciiTheme="minorHAnsi" w:hAnsiTheme="minorHAnsi"/>
        </w:rPr>
        <w:t xml:space="preserve">), iznose </w:t>
      </w:r>
      <w:r w:rsidR="00A76E01">
        <w:rPr>
          <w:rFonts w:asciiTheme="minorHAnsi" w:hAnsiTheme="minorHAnsi"/>
        </w:rPr>
        <w:t>2.090.157,82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veće su u odnosu na 202</w:t>
      </w:r>
      <w:r w:rsidR="009078B0">
        <w:rPr>
          <w:rFonts w:asciiTheme="minorHAnsi" w:hAnsiTheme="minorHAnsi"/>
        </w:rPr>
        <w:t>3.</w:t>
      </w:r>
      <w:r w:rsidRPr="00DD708D">
        <w:rPr>
          <w:rFonts w:asciiTheme="minorHAnsi" w:hAnsiTheme="minorHAnsi"/>
        </w:rPr>
        <w:t xml:space="preserve"> godinu za </w:t>
      </w:r>
      <w:r>
        <w:rPr>
          <w:rFonts w:asciiTheme="minorHAnsi" w:hAnsiTheme="minorHAnsi"/>
        </w:rPr>
        <w:t>19,7</w:t>
      </w:r>
      <w:r w:rsidRPr="00DD708D">
        <w:rPr>
          <w:rFonts w:asciiTheme="minorHAnsi" w:hAnsiTheme="minorHAnsi"/>
        </w:rPr>
        <w:t xml:space="preserve"> %. Do povećanja je došlo najvećim djelom zbog povećanja iskorištenih Era</w:t>
      </w:r>
      <w:r>
        <w:rPr>
          <w:rFonts w:asciiTheme="minorHAnsi" w:hAnsiTheme="minorHAnsi"/>
        </w:rPr>
        <w:t>s</w:t>
      </w:r>
      <w:r w:rsidRPr="00DD708D">
        <w:rPr>
          <w:rFonts w:asciiTheme="minorHAnsi" w:hAnsiTheme="minorHAnsi"/>
        </w:rPr>
        <w:t>mus stipendija</w:t>
      </w:r>
      <w:r w:rsidR="004C7E6E">
        <w:rPr>
          <w:rFonts w:asciiTheme="minorHAnsi" w:hAnsiTheme="minorHAnsi"/>
        </w:rPr>
        <w:t>, a</w:t>
      </w:r>
      <w:r w:rsidRPr="00DD708D">
        <w:rPr>
          <w:rFonts w:asciiTheme="minorHAnsi" w:hAnsiTheme="minorHAnsi"/>
        </w:rPr>
        <w:t xml:space="preserve"> troškov</w:t>
      </w:r>
      <w:r w:rsidR="004C7E6E">
        <w:rPr>
          <w:rFonts w:asciiTheme="minorHAnsi" w:hAnsiTheme="minorHAnsi"/>
        </w:rPr>
        <w:t>i</w:t>
      </w:r>
      <w:r w:rsidRPr="00DD708D">
        <w:rPr>
          <w:rFonts w:asciiTheme="minorHAnsi" w:hAnsiTheme="minorHAnsi"/>
        </w:rPr>
        <w:t xml:space="preserve"> prijevoza studenata</w:t>
      </w:r>
      <w:r w:rsidR="004C7E6E">
        <w:rPr>
          <w:rFonts w:asciiTheme="minorHAnsi" w:hAnsiTheme="minorHAnsi"/>
        </w:rPr>
        <w:t xml:space="preserve"> su smanjeni.</w:t>
      </w:r>
    </w:p>
    <w:p w14:paraId="48E79B77" w14:textId="2CF7D771" w:rsidR="00B32829" w:rsidRPr="00D74295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</w:rPr>
        <w:t>Ostali rashodi (</w:t>
      </w:r>
      <w:r w:rsidR="009078B0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38</w:t>
      </w:r>
      <w:r w:rsidRPr="00DD708D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koji se najvećim dijelom odnose na prijenos projektnih sredstava partnerima</w:t>
      </w:r>
      <w:r w:rsidR="004C7E6E">
        <w:rPr>
          <w:rFonts w:asciiTheme="minorHAnsi" w:hAnsiTheme="minorHAnsi"/>
        </w:rPr>
        <w:t>, smanjeni su značajno, ali u</w:t>
      </w:r>
      <w:r w:rsidR="004C7E6E" w:rsidRPr="004C7E6E">
        <w:rPr>
          <w:rFonts w:asciiTheme="minorHAnsi" w:hAnsiTheme="minorHAnsi"/>
        </w:rPr>
        <w:t xml:space="preserve"> strukturi </w:t>
      </w:r>
      <w:r w:rsidR="004C7E6E">
        <w:rPr>
          <w:rFonts w:asciiTheme="minorHAnsi" w:hAnsiTheme="minorHAnsi"/>
        </w:rPr>
        <w:t>rashoda</w:t>
      </w:r>
      <w:r w:rsidR="004C7E6E" w:rsidRPr="004C7E6E">
        <w:rPr>
          <w:rFonts w:asciiTheme="minorHAnsi" w:hAnsiTheme="minorHAnsi"/>
        </w:rPr>
        <w:t xml:space="preserve"> ne čine značajnu stavku.</w:t>
      </w:r>
    </w:p>
    <w:p w14:paraId="784411C6" w14:textId="6AE1C694" w:rsidR="00B32829" w:rsidRPr="00B15920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Financijski rashodi (</w:t>
      </w:r>
      <w:r w:rsidR="009078B0" w:rsidRPr="009078B0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 xml:space="preserve">34), iznose </w:t>
      </w:r>
      <w:r w:rsidR="00732166">
        <w:rPr>
          <w:rFonts w:asciiTheme="minorHAnsi" w:hAnsiTheme="minorHAnsi"/>
        </w:rPr>
        <w:t>181.425,98</w:t>
      </w:r>
      <w:r>
        <w:rPr>
          <w:rFonts w:asciiTheme="minorHAnsi" w:hAnsiTheme="minorHAnsi"/>
        </w:rPr>
        <w:t xml:space="preserve"> € i u odnosu na 202</w:t>
      </w:r>
      <w:r w:rsidR="00732166">
        <w:rPr>
          <w:rFonts w:asciiTheme="minorHAnsi" w:hAnsiTheme="minorHAnsi"/>
        </w:rPr>
        <w:t>3</w:t>
      </w:r>
      <w:r>
        <w:rPr>
          <w:rFonts w:asciiTheme="minorHAnsi" w:hAnsiTheme="minorHAnsi"/>
        </w:rPr>
        <w:t>. godinu značajno</w:t>
      </w:r>
      <w:r w:rsidR="00732166">
        <w:rPr>
          <w:rFonts w:asciiTheme="minorHAnsi" w:hAnsiTheme="minorHAnsi"/>
        </w:rPr>
        <w:t xml:space="preserve"> su</w:t>
      </w:r>
      <w:r>
        <w:rPr>
          <w:rFonts w:asciiTheme="minorHAnsi" w:hAnsiTheme="minorHAnsi"/>
        </w:rPr>
        <w:t xml:space="preserve"> </w:t>
      </w:r>
      <w:r w:rsidR="0032027D">
        <w:rPr>
          <w:rFonts w:asciiTheme="minorHAnsi" w:hAnsiTheme="minorHAnsi"/>
        </w:rPr>
        <w:t xml:space="preserve">smanjeni </w:t>
      </w:r>
      <w:r w:rsidR="005D0678">
        <w:rPr>
          <w:rFonts w:asciiTheme="minorHAnsi" w:hAnsiTheme="minorHAnsi"/>
        </w:rPr>
        <w:t>i</w:t>
      </w:r>
      <w:r w:rsidR="0032027D">
        <w:rPr>
          <w:rFonts w:asciiTheme="minorHAnsi" w:hAnsiTheme="minorHAnsi"/>
        </w:rPr>
        <w:t xml:space="preserve">z razloga što je Sveučilište u 2023. godini </w:t>
      </w:r>
      <w:r w:rsidR="005D0678">
        <w:rPr>
          <w:rFonts w:asciiTheme="minorHAnsi" w:hAnsiTheme="minorHAnsi"/>
        </w:rPr>
        <w:t>platilo zatezne kamate nakon okončanja</w:t>
      </w:r>
      <w:r>
        <w:rPr>
          <w:rFonts w:asciiTheme="minorHAnsi" w:hAnsiTheme="minorHAnsi"/>
        </w:rPr>
        <w:t xml:space="preserve"> sudsk</w:t>
      </w:r>
      <w:r w:rsidR="005D0678">
        <w:rPr>
          <w:rFonts w:asciiTheme="minorHAnsi" w:hAnsiTheme="minorHAnsi"/>
        </w:rPr>
        <w:t>og</w:t>
      </w:r>
      <w:r>
        <w:rPr>
          <w:rFonts w:asciiTheme="minorHAnsi" w:hAnsiTheme="minorHAnsi"/>
        </w:rPr>
        <w:t xml:space="preserve"> spor</w:t>
      </w:r>
      <w:r w:rsidR="005D0678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sa Radnik d.d., Križevci</w:t>
      </w:r>
      <w:r w:rsidR="005D0678">
        <w:rPr>
          <w:rFonts w:asciiTheme="minorHAnsi" w:hAnsiTheme="minorHAnsi"/>
        </w:rPr>
        <w:t>.</w:t>
      </w:r>
      <w:r w:rsidR="009078B0">
        <w:rPr>
          <w:rFonts w:asciiTheme="minorHAnsi" w:hAnsiTheme="minorHAnsi"/>
        </w:rPr>
        <w:t xml:space="preserve"> U</w:t>
      </w:r>
      <w:r w:rsidR="00AE07A8">
        <w:rPr>
          <w:rFonts w:asciiTheme="minorHAnsi" w:hAnsiTheme="minorHAnsi"/>
        </w:rPr>
        <w:t xml:space="preserve"> 2024. godini Sveučilište je platilo značajan iznos zateznih kamate </w:t>
      </w:r>
      <w:r w:rsidR="0003713C">
        <w:rPr>
          <w:rFonts w:asciiTheme="minorHAnsi" w:hAnsiTheme="minorHAnsi"/>
        </w:rPr>
        <w:t xml:space="preserve">zbog </w:t>
      </w:r>
      <w:r w:rsidR="009078B0">
        <w:rPr>
          <w:rFonts w:asciiTheme="minorHAnsi" w:hAnsiTheme="minorHAnsi"/>
        </w:rPr>
        <w:t>kašnjenja u povratu sredstava u Državni proračun temeljem Odluka MRRFEU</w:t>
      </w:r>
      <w:r w:rsidR="00DE7044">
        <w:rPr>
          <w:rFonts w:asciiTheme="minorHAnsi" w:hAnsiTheme="minorHAnsi"/>
        </w:rPr>
        <w:t>, a vezano na projekt izgradnje studentskih paviljona na Kampusu financiran dominantno iz EU izvora</w:t>
      </w:r>
      <w:r w:rsidR="00F9148F">
        <w:rPr>
          <w:rFonts w:asciiTheme="minorHAnsi" w:hAnsiTheme="minorHAnsi"/>
        </w:rPr>
        <w:t>.</w:t>
      </w:r>
      <w:r w:rsidR="00AE07A8">
        <w:rPr>
          <w:rFonts w:asciiTheme="minorHAnsi" w:hAnsiTheme="minorHAnsi"/>
        </w:rPr>
        <w:t xml:space="preserve"> </w:t>
      </w:r>
    </w:p>
    <w:p w14:paraId="666AC832" w14:textId="37EE3CB3" w:rsidR="00B32829" w:rsidRPr="00DD708D" w:rsidRDefault="00B32829" w:rsidP="00B32829">
      <w:pPr>
        <w:pStyle w:val="Tijeloteksta"/>
        <w:numPr>
          <w:ilvl w:val="0"/>
          <w:numId w:val="21"/>
        </w:num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>Subvencije (</w:t>
      </w:r>
      <w:r w:rsidR="009078B0" w:rsidRPr="009078B0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35), iznose 51</w:t>
      </w:r>
      <w:r w:rsidR="00F9148F">
        <w:rPr>
          <w:rFonts w:asciiTheme="minorHAnsi" w:hAnsiTheme="minorHAnsi"/>
        </w:rPr>
        <w:t xml:space="preserve">7.882,52 </w:t>
      </w:r>
      <w:r>
        <w:rPr>
          <w:rFonts w:asciiTheme="minorHAnsi" w:hAnsiTheme="minorHAnsi"/>
        </w:rPr>
        <w:t>€ i odnose se na prijenose sredstava EU projekta prema trgovačkim društvima koja su partneri na projektu.</w:t>
      </w:r>
    </w:p>
    <w:p w14:paraId="298F1C54" w14:textId="77777777" w:rsidR="00B32829" w:rsidRPr="00DD708D" w:rsidRDefault="00B32829" w:rsidP="00B32829">
      <w:pPr>
        <w:pStyle w:val="Tijeloteksta"/>
        <w:ind w:left="720"/>
        <w:jc w:val="both"/>
        <w:rPr>
          <w:rFonts w:asciiTheme="minorHAnsi" w:hAnsiTheme="minorHAnsi"/>
          <w:b/>
        </w:rPr>
      </w:pPr>
    </w:p>
    <w:p w14:paraId="723E8726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3D3A554" w14:textId="336E7D60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3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892DF2">
        <w:rPr>
          <w:rFonts w:asciiTheme="minorHAnsi" w:hAnsiTheme="minorHAnsi"/>
          <w:b/>
        </w:rPr>
        <w:t>Y</w:t>
      </w:r>
      <w:r>
        <w:rPr>
          <w:rFonts w:asciiTheme="minorHAnsi" w:hAnsiTheme="minorHAnsi"/>
          <w:b/>
        </w:rPr>
        <w:t>00</w:t>
      </w:r>
      <w:r w:rsidR="00892DF2">
        <w:rPr>
          <w:rFonts w:asciiTheme="minorHAnsi" w:hAnsiTheme="minorHAnsi"/>
          <w:b/>
        </w:rPr>
        <w:t>1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627375">
        <w:rPr>
          <w:rFonts w:asciiTheme="minorHAnsi" w:hAnsiTheme="minorHAnsi"/>
          <w:b/>
        </w:rPr>
        <w:t>Manjak</w:t>
      </w:r>
      <w:r w:rsidRPr="00DD708D">
        <w:rPr>
          <w:rFonts w:asciiTheme="minorHAnsi" w:hAnsiTheme="minorHAnsi"/>
          <w:b/>
        </w:rPr>
        <w:t xml:space="preserve"> prihoda poslovanja </w:t>
      </w:r>
    </w:p>
    <w:p w14:paraId="497A705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9DF090C" w14:textId="66B02ECE" w:rsidR="001D52CE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</w:t>
      </w:r>
      <w:r w:rsidR="00892DF2">
        <w:rPr>
          <w:rFonts w:asciiTheme="minorHAnsi" w:hAnsiTheme="minorHAnsi"/>
        </w:rPr>
        <w:t>manjak</w:t>
      </w:r>
      <w:r w:rsidRPr="00DD708D">
        <w:rPr>
          <w:rFonts w:asciiTheme="minorHAnsi" w:hAnsiTheme="minorHAnsi"/>
        </w:rPr>
        <w:t xml:space="preserve"> prihoda poslovanja iznosi </w:t>
      </w:r>
      <w:r w:rsidR="00892DF2">
        <w:rPr>
          <w:rFonts w:asciiTheme="minorHAnsi" w:hAnsiTheme="minorHAnsi"/>
        </w:rPr>
        <w:t>730.559,01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Ostvareni </w:t>
      </w:r>
      <w:r w:rsidR="00892DF2">
        <w:rPr>
          <w:rFonts w:asciiTheme="minorHAnsi" w:hAnsiTheme="minorHAnsi"/>
        </w:rPr>
        <w:t>manjak</w:t>
      </w:r>
      <w:r w:rsidRPr="00DD708D">
        <w:rPr>
          <w:rFonts w:asciiTheme="minorHAnsi" w:hAnsiTheme="minorHAnsi"/>
        </w:rPr>
        <w:t xml:space="preserve"> prihoda poslovanja </w:t>
      </w:r>
      <w:r w:rsidR="001D52CE">
        <w:rPr>
          <w:rFonts w:asciiTheme="minorHAnsi" w:hAnsiTheme="minorHAnsi"/>
        </w:rPr>
        <w:t>pokriti će</w:t>
      </w:r>
      <w:r w:rsidRPr="00DD708D">
        <w:rPr>
          <w:rFonts w:asciiTheme="minorHAnsi" w:hAnsiTheme="minorHAnsi"/>
        </w:rPr>
        <w:t xml:space="preserve"> se </w:t>
      </w:r>
      <w:r w:rsidR="001D52CE">
        <w:rPr>
          <w:rFonts w:asciiTheme="minorHAnsi" w:hAnsiTheme="minorHAnsi"/>
        </w:rPr>
        <w:t xml:space="preserve">iz viška prihoda </w:t>
      </w:r>
      <w:r w:rsidR="00466716">
        <w:rPr>
          <w:rFonts w:asciiTheme="minorHAnsi" w:hAnsiTheme="minorHAnsi"/>
        </w:rPr>
        <w:t>iz prethodnih godina. Do manjka prihoda dolazi zbog dinamike prihoda vezane uz projektno financiranje</w:t>
      </w:r>
      <w:r w:rsidR="00BE42C1">
        <w:rPr>
          <w:rFonts w:asciiTheme="minorHAnsi" w:hAnsiTheme="minorHAnsi"/>
        </w:rPr>
        <w:t>.</w:t>
      </w:r>
    </w:p>
    <w:p w14:paraId="71B2E67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773FE30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8F488B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4 - </w:t>
      </w:r>
      <w:r>
        <w:rPr>
          <w:rFonts w:asciiTheme="minorHAnsi" w:hAnsiTheme="minorHAnsi"/>
          <w:b/>
        </w:rPr>
        <w:t>razred 7</w:t>
      </w:r>
      <w:r w:rsidRPr="00DD708D">
        <w:rPr>
          <w:rFonts w:asciiTheme="minorHAnsi" w:hAnsiTheme="minorHAnsi"/>
          <w:b/>
        </w:rPr>
        <w:t xml:space="preserve"> - Prihodi od prodaje nefinancijske imovine</w:t>
      </w:r>
    </w:p>
    <w:p w14:paraId="082E796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9F332FC" w14:textId="728C099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Sveučilište u Rijeci u 202</w:t>
      </w:r>
      <w:r w:rsidR="00BE42C1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</w:t>
      </w:r>
      <w:r>
        <w:rPr>
          <w:rFonts w:asciiTheme="minorHAnsi" w:hAnsiTheme="minorHAnsi"/>
        </w:rPr>
        <w:t xml:space="preserve"> ostvarilo je </w:t>
      </w:r>
      <w:r w:rsidR="00BE42C1">
        <w:rPr>
          <w:rFonts w:asciiTheme="minorHAnsi" w:hAnsiTheme="minorHAnsi"/>
        </w:rPr>
        <w:t>50,00</w:t>
      </w:r>
      <w:r>
        <w:rPr>
          <w:rFonts w:asciiTheme="minorHAnsi" w:hAnsiTheme="minorHAnsi"/>
        </w:rPr>
        <w:t xml:space="preserve"> € prihoda od prodaje </w:t>
      </w:r>
      <w:r w:rsidR="00BE42C1">
        <w:rPr>
          <w:rFonts w:asciiTheme="minorHAnsi" w:hAnsiTheme="minorHAnsi"/>
        </w:rPr>
        <w:t>knjiga na Fakultetu za fiziku.</w:t>
      </w:r>
      <w:r w:rsidR="001365A0">
        <w:rPr>
          <w:rFonts w:asciiTheme="minorHAnsi" w:hAnsiTheme="minorHAnsi"/>
        </w:rPr>
        <w:t xml:space="preserve"> Iznos je značajno manji nego u 2023. kada smo ovdje evidentirali </w:t>
      </w:r>
      <w:r w:rsidR="00DE7044">
        <w:rPr>
          <w:rFonts w:asciiTheme="minorHAnsi" w:hAnsiTheme="minorHAnsi"/>
        </w:rPr>
        <w:t xml:space="preserve">prihod od </w:t>
      </w:r>
      <w:r w:rsidR="001365A0">
        <w:rPr>
          <w:rFonts w:asciiTheme="minorHAnsi" w:hAnsiTheme="minorHAnsi"/>
        </w:rPr>
        <w:t>prodaj</w:t>
      </w:r>
      <w:r w:rsidR="00DE7044">
        <w:rPr>
          <w:rFonts w:asciiTheme="minorHAnsi" w:hAnsiTheme="minorHAnsi"/>
        </w:rPr>
        <w:t>e službenog</w:t>
      </w:r>
      <w:r w:rsidR="001365A0">
        <w:rPr>
          <w:rFonts w:asciiTheme="minorHAnsi" w:hAnsiTheme="minorHAnsi"/>
        </w:rPr>
        <w:t xml:space="preserve"> automobila.</w:t>
      </w:r>
    </w:p>
    <w:p w14:paraId="01F7E8F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EB0B8C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CAD5F7E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5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4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Rashodi za nabavu nefinancijske imovine </w:t>
      </w:r>
    </w:p>
    <w:p w14:paraId="2235544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2EE9954" w14:textId="01598A9B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Rashodi za nabavu nefinancijske imovine ostvareni su u iznosu od </w:t>
      </w:r>
      <w:r w:rsidR="000F3340">
        <w:rPr>
          <w:rFonts w:asciiTheme="minorHAnsi" w:hAnsiTheme="minorHAnsi"/>
        </w:rPr>
        <w:t xml:space="preserve">1.252.961,78 </w:t>
      </w:r>
      <w:r>
        <w:rPr>
          <w:rFonts w:asciiTheme="minorHAnsi" w:hAnsiTheme="minorHAnsi"/>
        </w:rPr>
        <w:t xml:space="preserve">€ </w:t>
      </w:r>
      <w:r w:rsidRPr="00DD708D">
        <w:rPr>
          <w:rFonts w:asciiTheme="minorHAnsi" w:hAnsiTheme="minorHAnsi"/>
        </w:rPr>
        <w:t xml:space="preserve">i </w:t>
      </w:r>
      <w:r>
        <w:rPr>
          <w:rFonts w:asciiTheme="minorHAnsi" w:hAnsiTheme="minorHAnsi"/>
        </w:rPr>
        <w:t>veći</w:t>
      </w:r>
      <w:r w:rsidRPr="00DD708D">
        <w:rPr>
          <w:rFonts w:asciiTheme="minorHAnsi" w:hAnsiTheme="minorHAnsi"/>
        </w:rPr>
        <w:t xml:space="preserve"> su u odnosu na 202</w:t>
      </w:r>
      <w:r w:rsidR="000F3340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godinu za </w:t>
      </w:r>
      <w:r w:rsidR="000F3340">
        <w:rPr>
          <w:rFonts w:asciiTheme="minorHAnsi" w:hAnsiTheme="minorHAnsi"/>
        </w:rPr>
        <w:t>47,40</w:t>
      </w:r>
      <w:r w:rsidRPr="00DD708D">
        <w:rPr>
          <w:rFonts w:asciiTheme="minorHAnsi" w:hAnsiTheme="minorHAnsi"/>
        </w:rPr>
        <w:t xml:space="preserve"> %. Do </w:t>
      </w:r>
      <w:r>
        <w:rPr>
          <w:rFonts w:asciiTheme="minorHAnsi" w:hAnsiTheme="minorHAnsi"/>
        </w:rPr>
        <w:t>povećanja</w:t>
      </w:r>
      <w:r w:rsidRPr="00DD708D">
        <w:rPr>
          <w:rFonts w:asciiTheme="minorHAnsi" w:hAnsiTheme="minorHAnsi"/>
        </w:rPr>
        <w:t xml:space="preserve"> je došlo zbog </w:t>
      </w:r>
      <w:r>
        <w:rPr>
          <w:rFonts w:asciiTheme="minorHAnsi" w:hAnsiTheme="minorHAnsi"/>
        </w:rPr>
        <w:t>ulaganja u novu infrastrukturu na Kampusu Sveučilišta u Rijeci.</w:t>
      </w:r>
      <w:r w:rsidR="000311DD">
        <w:rPr>
          <w:rFonts w:asciiTheme="minorHAnsi" w:hAnsiTheme="minorHAnsi"/>
        </w:rPr>
        <w:t xml:space="preserve"> Najveća povećanja u odnosu na 2023. godinu su na </w:t>
      </w:r>
      <w:r w:rsidR="0095232A">
        <w:rPr>
          <w:rFonts w:asciiTheme="minorHAnsi" w:hAnsiTheme="minorHAnsi"/>
        </w:rPr>
        <w:t>odjelj</w:t>
      </w:r>
      <w:r w:rsidR="00DE7044">
        <w:rPr>
          <w:rFonts w:asciiTheme="minorHAnsi" w:hAnsiTheme="minorHAnsi"/>
        </w:rPr>
        <w:t>ku</w:t>
      </w:r>
      <w:r w:rsidR="0095232A">
        <w:rPr>
          <w:rFonts w:asciiTheme="minorHAnsi" w:hAnsiTheme="minorHAnsi"/>
        </w:rPr>
        <w:t xml:space="preserve"> 4214 (Ostali građevinski objekti)</w:t>
      </w:r>
      <w:r w:rsidR="007D28C5">
        <w:rPr>
          <w:rFonts w:asciiTheme="minorHAnsi" w:hAnsiTheme="minorHAnsi"/>
        </w:rPr>
        <w:t xml:space="preserve"> i </w:t>
      </w:r>
      <w:r w:rsidR="00DE7044">
        <w:rPr>
          <w:rFonts w:asciiTheme="minorHAnsi" w:hAnsiTheme="minorHAnsi"/>
        </w:rPr>
        <w:t xml:space="preserve">podskupii </w:t>
      </w:r>
      <w:r w:rsidR="007D28C5">
        <w:rPr>
          <w:rFonts w:asciiTheme="minorHAnsi" w:hAnsiTheme="minorHAnsi"/>
        </w:rPr>
        <w:t>451 (Dodatna ulaganja na građevinskim objektima)</w:t>
      </w:r>
      <w:r w:rsidR="004C45BD">
        <w:rPr>
          <w:rFonts w:asciiTheme="minorHAnsi" w:hAnsiTheme="minorHAnsi"/>
        </w:rPr>
        <w:t xml:space="preserve">. </w:t>
      </w:r>
    </w:p>
    <w:p w14:paraId="467D298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4AAFA76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FB6794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6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Y002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Manjak prihoda od nefinancijske imovine </w:t>
      </w:r>
    </w:p>
    <w:p w14:paraId="2656941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27C429F" w14:textId="3A3A0B5E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Manjak prihoda od nefinancijske iznosi </w:t>
      </w:r>
      <w:r w:rsidR="004C45BD">
        <w:rPr>
          <w:rFonts w:asciiTheme="minorHAnsi" w:hAnsiTheme="minorHAnsi"/>
        </w:rPr>
        <w:t xml:space="preserve">1.252.911,78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i odnosi se na kapitalna ulaganja financirana prihodima poslovanja. Manjak će se najvećim djelom pokriti iz viška prihoda poslovanja</w:t>
      </w:r>
      <w:r w:rsidR="004C45BD">
        <w:rPr>
          <w:rFonts w:asciiTheme="minorHAnsi" w:hAnsiTheme="minorHAnsi"/>
        </w:rPr>
        <w:t xml:space="preserve"> iz ranijih godina.</w:t>
      </w:r>
    </w:p>
    <w:p w14:paraId="47CCB106" w14:textId="12B01F14" w:rsidR="004C7E6E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09A50B53" w14:textId="1BB02674" w:rsidR="004C7E6E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4FBFE590" w14:textId="0FD6B2B6" w:rsidR="004C7E6E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3A92AB16" w14:textId="77777777" w:rsidR="004C7E6E" w:rsidRPr="00DD708D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379C8E8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0C15750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lastRenderedPageBreak/>
        <w:t xml:space="preserve">Bilješka br. 7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8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Primici od financijske imovine i zaduživanja</w:t>
      </w:r>
    </w:p>
    <w:p w14:paraId="2E37D4D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2EED8F54" w14:textId="0712B05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Sveučilište u Rijeci u 202</w:t>
      </w:r>
      <w:r w:rsidR="00122F75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 godini</w:t>
      </w:r>
      <w:r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evidentiralo</w:t>
      </w:r>
      <w:r>
        <w:rPr>
          <w:rFonts w:asciiTheme="minorHAnsi" w:hAnsiTheme="minorHAnsi"/>
        </w:rPr>
        <w:t xml:space="preserve"> </w:t>
      </w:r>
      <w:r w:rsidR="00122F75">
        <w:rPr>
          <w:rFonts w:asciiTheme="minorHAnsi" w:hAnsiTheme="minorHAnsi"/>
        </w:rPr>
        <w:t xml:space="preserve">je </w:t>
      </w:r>
      <w:r>
        <w:rPr>
          <w:rFonts w:asciiTheme="minorHAnsi" w:hAnsiTheme="minorHAnsi"/>
        </w:rPr>
        <w:t>primitke od financijske imovine i zaduživanja</w:t>
      </w:r>
      <w:r w:rsidR="00122F75">
        <w:rPr>
          <w:rFonts w:asciiTheme="minorHAnsi" w:hAnsiTheme="minorHAnsi"/>
        </w:rPr>
        <w:t xml:space="preserve"> u iznosu od 3.000.000,00 €. Iznos se odnosi na povrat oročenih sredstava koja su oročena u prosincu 2023. </w:t>
      </w:r>
      <w:r w:rsidR="00CA4206">
        <w:rPr>
          <w:rFonts w:asciiTheme="minorHAnsi" w:hAnsiTheme="minorHAnsi"/>
        </w:rPr>
        <w:t>godine.</w:t>
      </w:r>
    </w:p>
    <w:p w14:paraId="6AA06513" w14:textId="77777777" w:rsidR="00B32829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265288C2" w14:textId="77777777" w:rsidR="00B32829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75541C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8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razred 5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Izdaci za financijsku imovinu i otplate zajmova</w:t>
      </w:r>
    </w:p>
    <w:p w14:paraId="2CCA790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E92627A" w14:textId="012A937C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Izdaci za financijsku imovinu i otplate zajmova iznose </w:t>
      </w:r>
      <w:r>
        <w:rPr>
          <w:rFonts w:asciiTheme="minorHAnsi" w:hAnsiTheme="minorHAnsi"/>
        </w:rPr>
        <w:t>88.481,87 €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 </w:t>
      </w:r>
      <w:r w:rsidR="009C45AC">
        <w:rPr>
          <w:rFonts w:asciiTheme="minorHAnsi" w:hAnsiTheme="minorHAnsi"/>
        </w:rPr>
        <w:t>značajno</w:t>
      </w:r>
      <w:r>
        <w:rPr>
          <w:rFonts w:asciiTheme="minorHAnsi" w:hAnsiTheme="minorHAnsi"/>
        </w:rPr>
        <w:t xml:space="preserve"> su</w:t>
      </w:r>
      <w:r w:rsidR="009C45AC">
        <w:rPr>
          <w:rFonts w:asciiTheme="minorHAnsi" w:hAnsiTheme="minorHAnsi"/>
        </w:rPr>
        <w:t xml:space="preserve"> manji</w:t>
      </w:r>
      <w:r>
        <w:rPr>
          <w:rFonts w:asciiTheme="minorHAnsi" w:hAnsiTheme="minorHAnsi"/>
        </w:rPr>
        <w:t xml:space="preserve"> u odnosu na 202</w:t>
      </w:r>
      <w:r w:rsidR="009C45AC">
        <w:rPr>
          <w:rFonts w:asciiTheme="minorHAnsi" w:hAnsiTheme="minorHAnsi"/>
        </w:rPr>
        <w:t>3</w:t>
      </w:r>
      <w:r>
        <w:rPr>
          <w:rFonts w:asciiTheme="minorHAnsi" w:hAnsiTheme="minorHAnsi"/>
        </w:rPr>
        <w:t>. godinu</w:t>
      </w:r>
      <w:r w:rsidR="00DB6FCE">
        <w:rPr>
          <w:rFonts w:asciiTheme="minorHAnsi" w:hAnsiTheme="minorHAnsi"/>
        </w:rPr>
        <w:t xml:space="preserve"> kada su zbog oročavanja u poslovnoj banci iznosili 3.000.000,00 </w:t>
      </w:r>
      <w:r w:rsidR="00DB6FCE" w:rsidRPr="00DB6FCE">
        <w:rPr>
          <w:rFonts w:asciiTheme="minorHAnsi" w:hAnsiTheme="minorHAnsi"/>
        </w:rPr>
        <w:t>€</w:t>
      </w:r>
      <w:r w:rsidR="00DB6FCE"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Iznos od 88.481,87 € </w:t>
      </w:r>
      <w:r w:rsidR="00DB6FCE">
        <w:rPr>
          <w:rFonts w:asciiTheme="minorHAnsi" w:hAnsiTheme="minorHAnsi"/>
        </w:rPr>
        <w:t xml:space="preserve">u 2024. godini </w:t>
      </w:r>
      <w:r>
        <w:rPr>
          <w:rFonts w:asciiTheme="minorHAnsi" w:hAnsiTheme="minorHAnsi"/>
        </w:rPr>
        <w:t xml:space="preserve">odnosi se </w:t>
      </w:r>
      <w:r w:rsidRPr="00DD708D">
        <w:rPr>
          <w:rFonts w:asciiTheme="minorHAnsi" w:hAnsiTheme="minorHAnsi"/>
        </w:rPr>
        <w:t xml:space="preserve">na plaćanje </w:t>
      </w:r>
      <w:r w:rsidR="009C45AC">
        <w:rPr>
          <w:rFonts w:asciiTheme="minorHAnsi" w:hAnsiTheme="minorHAnsi"/>
        </w:rPr>
        <w:t>devete (zadnje)</w:t>
      </w:r>
      <w:r w:rsidRPr="00DD708D">
        <w:rPr>
          <w:rFonts w:asciiTheme="minorHAnsi" w:hAnsiTheme="minorHAnsi"/>
        </w:rPr>
        <w:t xml:space="preserve"> rate glavnice kredita ZABA-e iz 2013. godine.</w:t>
      </w:r>
      <w:r w:rsidR="009C45AC">
        <w:rPr>
          <w:rFonts w:asciiTheme="minorHAnsi" w:hAnsiTheme="minorHAnsi"/>
        </w:rPr>
        <w:t xml:space="preserve"> </w:t>
      </w:r>
    </w:p>
    <w:p w14:paraId="00D8C71A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6C7A6218" w14:textId="77777777" w:rsidR="005843E5" w:rsidRPr="00DD708D" w:rsidRDefault="005843E5" w:rsidP="00B32829">
      <w:pPr>
        <w:pStyle w:val="Tijeloteksta"/>
        <w:jc w:val="both"/>
        <w:rPr>
          <w:rFonts w:asciiTheme="minorHAnsi" w:hAnsiTheme="minorHAnsi"/>
        </w:rPr>
      </w:pPr>
    </w:p>
    <w:p w14:paraId="175AEFC3" w14:textId="2C4B043F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9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A114D8">
        <w:rPr>
          <w:rFonts w:asciiTheme="minorHAnsi" w:hAnsiTheme="minorHAnsi"/>
          <w:b/>
        </w:rPr>
        <w:t>X</w:t>
      </w:r>
      <w:r>
        <w:rPr>
          <w:rFonts w:asciiTheme="minorHAnsi" w:hAnsiTheme="minorHAnsi"/>
          <w:b/>
        </w:rPr>
        <w:t>003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 w:rsidR="00A114D8">
        <w:rPr>
          <w:rFonts w:asciiTheme="minorHAnsi" w:hAnsiTheme="minorHAnsi"/>
          <w:b/>
        </w:rPr>
        <w:t>Višak</w:t>
      </w:r>
      <w:r w:rsidRPr="00DD708D">
        <w:rPr>
          <w:rFonts w:asciiTheme="minorHAnsi" w:hAnsiTheme="minorHAnsi"/>
          <w:b/>
        </w:rPr>
        <w:t xml:space="preserve"> primitaka od financijske imovine i obveza</w:t>
      </w:r>
    </w:p>
    <w:p w14:paraId="16ACD1F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01919E8B" w14:textId="266AAB7A" w:rsidR="00D96BFB" w:rsidRDefault="00D96BFB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Višak</w:t>
      </w:r>
      <w:r w:rsidR="00B32829" w:rsidRPr="00DD708D">
        <w:rPr>
          <w:rFonts w:asciiTheme="minorHAnsi" w:hAnsiTheme="minorHAnsi"/>
        </w:rPr>
        <w:t xml:space="preserve"> primitaka od financijske imovine i obveza iznosi </w:t>
      </w:r>
      <w:r>
        <w:rPr>
          <w:rFonts w:asciiTheme="minorHAnsi" w:hAnsiTheme="minorHAnsi"/>
        </w:rPr>
        <w:t>2.911.518,13</w:t>
      </w:r>
      <w:r w:rsidR="00B32829">
        <w:rPr>
          <w:rFonts w:asciiTheme="minorHAnsi" w:hAnsiTheme="minorHAnsi"/>
        </w:rPr>
        <w:t xml:space="preserve"> €</w:t>
      </w:r>
      <w:r w:rsidR="00B32829" w:rsidRPr="00DD708D">
        <w:rPr>
          <w:rFonts w:asciiTheme="minorHAnsi" w:hAnsiTheme="minorHAnsi"/>
        </w:rPr>
        <w:t>.</w:t>
      </w:r>
      <w:r w:rsidR="008130D0">
        <w:rPr>
          <w:rFonts w:asciiTheme="minorHAnsi" w:hAnsiTheme="minorHAnsi"/>
        </w:rPr>
        <w:t xml:space="preserve"> </w:t>
      </w:r>
    </w:p>
    <w:p w14:paraId="7F002365" w14:textId="2872B2C0" w:rsidR="00B32829" w:rsidRPr="00DD708D" w:rsidRDefault="008130D0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Iznos</w:t>
      </w:r>
      <w:r w:rsidR="00B32829" w:rsidRPr="00DD708D">
        <w:rPr>
          <w:rFonts w:asciiTheme="minorHAnsi" w:hAnsiTheme="minorHAnsi"/>
        </w:rPr>
        <w:t xml:space="preserve"> </w:t>
      </w:r>
      <w:r w:rsidR="00B32829">
        <w:rPr>
          <w:rFonts w:asciiTheme="minorHAnsi" w:hAnsiTheme="minorHAnsi"/>
        </w:rPr>
        <w:t>koji se odnosi na ratu kredit</w:t>
      </w:r>
      <w:r>
        <w:rPr>
          <w:rFonts w:asciiTheme="minorHAnsi" w:hAnsiTheme="minorHAnsi"/>
        </w:rPr>
        <w:t xml:space="preserve"> (88.481,87 €)</w:t>
      </w:r>
      <w:r w:rsidR="00B32829" w:rsidRPr="00DD708D">
        <w:rPr>
          <w:rFonts w:asciiTheme="minorHAnsi" w:hAnsiTheme="minorHAnsi"/>
        </w:rPr>
        <w:t xml:space="preserve"> pokrit</w:t>
      </w:r>
      <w:r w:rsidR="00B32829">
        <w:rPr>
          <w:rFonts w:asciiTheme="minorHAnsi" w:hAnsiTheme="minorHAnsi"/>
        </w:rPr>
        <w:t xml:space="preserve"> će se</w:t>
      </w:r>
      <w:r w:rsidR="00B32829" w:rsidRPr="00DD708D">
        <w:rPr>
          <w:rFonts w:asciiTheme="minorHAnsi" w:hAnsiTheme="minorHAnsi"/>
        </w:rPr>
        <w:t xml:space="preserve"> iz viška prihoda poslovanja</w:t>
      </w:r>
      <w:r w:rsidR="00B32829">
        <w:rPr>
          <w:rFonts w:asciiTheme="minorHAnsi" w:hAnsiTheme="minorHAnsi"/>
        </w:rPr>
        <w:t xml:space="preserve">, a </w:t>
      </w:r>
      <w:r>
        <w:rPr>
          <w:rFonts w:asciiTheme="minorHAnsi" w:hAnsiTheme="minorHAnsi"/>
        </w:rPr>
        <w:t>iznos</w:t>
      </w:r>
      <w:r w:rsidR="00B32829">
        <w:rPr>
          <w:rFonts w:asciiTheme="minorHAnsi" w:hAnsiTheme="minorHAnsi"/>
        </w:rPr>
        <w:t xml:space="preserve">  vezan za </w:t>
      </w:r>
      <w:r>
        <w:rPr>
          <w:rFonts w:asciiTheme="minorHAnsi" w:hAnsiTheme="minorHAnsi"/>
        </w:rPr>
        <w:t>povrat glavnice</w:t>
      </w:r>
      <w:r w:rsidR="00B32829">
        <w:rPr>
          <w:rFonts w:asciiTheme="minorHAnsi" w:hAnsiTheme="minorHAnsi"/>
        </w:rPr>
        <w:t xml:space="preserve"> pokrit će </w:t>
      </w:r>
      <w:r w:rsidR="008B26BB">
        <w:rPr>
          <w:rFonts w:asciiTheme="minorHAnsi" w:hAnsiTheme="minorHAnsi"/>
        </w:rPr>
        <w:t xml:space="preserve">preneseni manjak </w:t>
      </w:r>
      <w:r w:rsidR="001B158A">
        <w:rPr>
          <w:rFonts w:asciiTheme="minorHAnsi" w:hAnsiTheme="minorHAnsi"/>
        </w:rPr>
        <w:t>primitaka od financijske imovine</w:t>
      </w:r>
      <w:r w:rsidR="00DB6FCE">
        <w:rPr>
          <w:rFonts w:asciiTheme="minorHAnsi" w:hAnsiTheme="minorHAnsi"/>
        </w:rPr>
        <w:t xml:space="preserve"> iz prethodne godine</w:t>
      </w:r>
      <w:r w:rsidR="001B158A">
        <w:rPr>
          <w:rFonts w:asciiTheme="minorHAnsi" w:hAnsiTheme="minorHAnsi"/>
        </w:rPr>
        <w:t>.</w:t>
      </w:r>
    </w:p>
    <w:p w14:paraId="435ACB6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0D39C0EE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BAB18C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10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X678 - </w:t>
      </w:r>
      <w:r w:rsidRPr="00DD708D">
        <w:rPr>
          <w:rFonts w:asciiTheme="minorHAnsi" w:hAnsiTheme="minorHAnsi"/>
          <w:b/>
        </w:rPr>
        <w:t>Ukupni prihodi i primici</w:t>
      </w:r>
    </w:p>
    <w:p w14:paraId="6DE1FAC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15EB3EF" w14:textId="0F65A1FF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Ukupni prihodi i primici ostvareni su u iznosu od </w:t>
      </w:r>
      <w:r w:rsidR="008D5C23">
        <w:rPr>
          <w:rFonts w:asciiTheme="minorHAnsi" w:hAnsiTheme="minorHAnsi"/>
        </w:rPr>
        <w:t>25.</w:t>
      </w:r>
      <w:r w:rsidR="00F8451F">
        <w:rPr>
          <w:rFonts w:asciiTheme="minorHAnsi" w:hAnsiTheme="minorHAnsi"/>
        </w:rPr>
        <w:t>051.822,05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 veći su za </w:t>
      </w:r>
      <w:r w:rsidR="00F8451F">
        <w:rPr>
          <w:rFonts w:asciiTheme="minorHAnsi" w:hAnsiTheme="minorHAnsi"/>
        </w:rPr>
        <w:t>18</w:t>
      </w:r>
      <w:r w:rsidRPr="00DD708D">
        <w:rPr>
          <w:rFonts w:asciiTheme="minorHAnsi" w:hAnsiTheme="minorHAnsi"/>
        </w:rPr>
        <w:t xml:space="preserve"> % u odnosu na 202</w:t>
      </w:r>
      <w:r w:rsidR="00F8451F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godini.</w:t>
      </w:r>
      <w:r w:rsidR="00F8451F">
        <w:rPr>
          <w:rFonts w:asciiTheme="minorHAnsi" w:hAnsiTheme="minorHAnsi"/>
        </w:rPr>
        <w:t xml:space="preserve"> </w:t>
      </w:r>
      <w:r w:rsidR="00DB6FCE">
        <w:rPr>
          <w:rFonts w:asciiTheme="minorHAnsi" w:hAnsiTheme="minorHAnsi"/>
        </w:rPr>
        <w:t>Ovom značajnom porastu uveliko je pridonio</w:t>
      </w:r>
      <w:r w:rsidR="00F8451F">
        <w:rPr>
          <w:rFonts w:asciiTheme="minorHAnsi" w:hAnsiTheme="minorHAnsi"/>
        </w:rPr>
        <w:t xml:space="preserve"> primitak od 3.000.000,00 € (povrat glavnice</w:t>
      </w:r>
      <w:r w:rsidR="00DB6FCE">
        <w:rPr>
          <w:rFonts w:asciiTheme="minorHAnsi" w:hAnsiTheme="minorHAnsi"/>
        </w:rPr>
        <w:t xml:space="preserve"> oročenog depozita</w:t>
      </w:r>
      <w:r w:rsidR="00F8451F">
        <w:rPr>
          <w:rFonts w:asciiTheme="minorHAnsi" w:hAnsiTheme="minorHAnsi"/>
        </w:rPr>
        <w:t>)</w:t>
      </w:r>
      <w:r w:rsidRPr="00DD708D">
        <w:rPr>
          <w:rFonts w:asciiTheme="minorHAnsi" w:hAnsiTheme="minorHAnsi"/>
        </w:rPr>
        <w:t xml:space="preserve"> </w:t>
      </w:r>
    </w:p>
    <w:p w14:paraId="7929933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4B028CF0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3BE59DBE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11 </w:t>
      </w:r>
      <w:r>
        <w:rPr>
          <w:rFonts w:asciiTheme="minorHAnsi" w:hAnsiTheme="minorHAnsi"/>
          <w:b/>
        </w:rPr>
        <w:t>- Y345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Ukupni rashodi i izdaci </w:t>
      </w:r>
    </w:p>
    <w:p w14:paraId="72E1519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90430AD" w14:textId="471B888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Ukupni rashodi i izdaci iznose </w:t>
      </w:r>
      <w:r>
        <w:rPr>
          <w:rFonts w:asciiTheme="minorHAnsi" w:hAnsiTheme="minorHAnsi"/>
        </w:rPr>
        <w:t>2</w:t>
      </w:r>
      <w:r w:rsidR="00873898">
        <w:rPr>
          <w:rFonts w:asciiTheme="minorHAnsi" w:hAnsiTheme="minorHAnsi"/>
        </w:rPr>
        <w:t>4.123.774,71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veći su u odnosu na 20</w:t>
      </w:r>
      <w:r>
        <w:rPr>
          <w:rFonts w:asciiTheme="minorHAnsi" w:hAnsiTheme="minorHAnsi"/>
        </w:rPr>
        <w:t>2</w:t>
      </w:r>
      <w:r w:rsidR="00873898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godinu za </w:t>
      </w:r>
      <w:r w:rsidR="00873898">
        <w:rPr>
          <w:rFonts w:asciiTheme="minorHAnsi" w:hAnsiTheme="minorHAnsi"/>
        </w:rPr>
        <w:t>2,50</w:t>
      </w:r>
      <w:r w:rsidRPr="00DD708D">
        <w:rPr>
          <w:rFonts w:asciiTheme="minorHAnsi" w:hAnsiTheme="minorHAnsi"/>
        </w:rPr>
        <w:t xml:space="preserve"> %. </w:t>
      </w:r>
      <w:r w:rsidR="004D6F4A">
        <w:rPr>
          <w:rFonts w:asciiTheme="minorHAnsi" w:hAnsiTheme="minorHAnsi"/>
        </w:rPr>
        <w:t>Najveći dio povećanja odnosi se na rashode poslovanja</w:t>
      </w:r>
      <w:r w:rsidR="00E7359E">
        <w:rPr>
          <w:rFonts w:asciiTheme="minorHAnsi" w:hAnsiTheme="minorHAnsi"/>
        </w:rPr>
        <w:t>, koji su veći za preko 3 milijuna eura.</w:t>
      </w:r>
    </w:p>
    <w:p w14:paraId="40CC2B7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3ABA301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1A99617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>Bilješka br. 12</w:t>
      </w:r>
      <w:r>
        <w:rPr>
          <w:rFonts w:asciiTheme="minorHAnsi" w:hAnsiTheme="minorHAnsi"/>
          <w:b/>
        </w:rPr>
        <w:t xml:space="preserve"> 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X006 -</w:t>
      </w:r>
      <w:r w:rsidRPr="00DD708D">
        <w:rPr>
          <w:rFonts w:asciiTheme="minorHAnsi" w:hAnsiTheme="minorHAnsi"/>
          <w:b/>
        </w:rPr>
        <w:t xml:space="preserve"> Višak prihoda i primitaka raspoloživ u sljedećem razdoblju </w:t>
      </w:r>
    </w:p>
    <w:p w14:paraId="093CCEB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7CD272E7" w14:textId="49047C51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Ostvareni višak prihoda i primitaka raspoloživ u slijedećem razdoblju iznosi </w:t>
      </w:r>
      <w:r>
        <w:rPr>
          <w:rFonts w:asciiTheme="minorHAnsi" w:hAnsiTheme="minorHAnsi"/>
        </w:rPr>
        <w:t>7.</w:t>
      </w:r>
      <w:r w:rsidR="005636AE">
        <w:rPr>
          <w:rFonts w:asciiTheme="minorHAnsi" w:hAnsiTheme="minorHAnsi"/>
        </w:rPr>
        <w:t>930.389,33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Navedeni višak prihoda biti će </w:t>
      </w:r>
      <w:r w:rsidR="001E033D">
        <w:rPr>
          <w:rFonts w:asciiTheme="minorHAnsi" w:hAnsiTheme="minorHAnsi"/>
        </w:rPr>
        <w:t>korišten</w:t>
      </w:r>
      <w:r w:rsidR="001E033D" w:rsidRPr="00DD708D"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za financiranje rashoda u 202</w:t>
      </w:r>
      <w:r w:rsidR="00A34A58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 godini, te u pokrivanju manjka prihoda iz ranijih godina.</w:t>
      </w:r>
    </w:p>
    <w:p w14:paraId="308F0BDE" w14:textId="77777777" w:rsidR="00B32829" w:rsidRDefault="00B32829" w:rsidP="00B32829">
      <w:pPr>
        <w:rPr>
          <w:lang w:val="hr-HR"/>
        </w:rPr>
      </w:pPr>
    </w:p>
    <w:p w14:paraId="7AC7188A" w14:textId="77777777" w:rsidR="00B32829" w:rsidRDefault="00B32829" w:rsidP="00B32829">
      <w:pPr>
        <w:rPr>
          <w:lang w:val="hr-HR"/>
        </w:rPr>
      </w:pPr>
    </w:p>
    <w:p w14:paraId="43055E9E" w14:textId="77777777" w:rsidR="00B32829" w:rsidRPr="00DD708D" w:rsidRDefault="00B32829" w:rsidP="00B32829">
      <w:pPr>
        <w:rPr>
          <w:lang w:val="hr-HR"/>
        </w:rPr>
      </w:pPr>
    </w:p>
    <w:p w14:paraId="400BB03C" w14:textId="77777777" w:rsidR="00B32829" w:rsidRPr="00DD708D" w:rsidRDefault="00B32829" w:rsidP="00B32829">
      <w:pPr>
        <w:pStyle w:val="Naslov1"/>
        <w:tabs>
          <w:tab w:val="left" w:pos="720"/>
        </w:tabs>
        <w:ind w:left="284" w:hanging="284"/>
        <w:rPr>
          <w:rFonts w:asciiTheme="minorHAnsi" w:hAnsiTheme="minorHAnsi"/>
        </w:rPr>
      </w:pPr>
      <w:r w:rsidRPr="00DD708D">
        <w:rPr>
          <w:rFonts w:asciiTheme="minorHAnsi" w:hAnsiTheme="minorHAnsi"/>
        </w:rPr>
        <w:t>B) BILJEŠKE UZ BILANCU – obrazac BIL</w:t>
      </w:r>
    </w:p>
    <w:p w14:paraId="1B74C9A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6A692665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5EF2CDE7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1 </w:t>
      </w:r>
      <w:r>
        <w:rPr>
          <w:rFonts w:asciiTheme="minorHAnsi" w:hAnsiTheme="minorHAnsi"/>
          <w:b/>
        </w:rPr>
        <w:t>- B001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Imovina</w:t>
      </w:r>
    </w:p>
    <w:p w14:paraId="23D1EF4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47D496BC" w14:textId="51E3FAB3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Ukupna imovina Sveučilišta na dan 31.12.202</w:t>
      </w:r>
      <w:r w:rsidR="00653390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godine iznosi </w:t>
      </w:r>
      <w:r>
        <w:rPr>
          <w:rFonts w:asciiTheme="minorHAnsi" w:hAnsiTheme="minorHAnsi"/>
        </w:rPr>
        <w:t>9</w:t>
      </w:r>
      <w:r w:rsidR="00C745FD">
        <w:rPr>
          <w:rFonts w:asciiTheme="minorHAnsi" w:hAnsiTheme="minorHAnsi"/>
        </w:rPr>
        <w:t>3</w:t>
      </w:r>
      <w:r>
        <w:rPr>
          <w:rFonts w:asciiTheme="minorHAnsi" w:hAnsiTheme="minorHAnsi"/>
        </w:rPr>
        <w:t>.</w:t>
      </w:r>
      <w:r w:rsidR="00C745FD">
        <w:rPr>
          <w:rFonts w:asciiTheme="minorHAnsi" w:hAnsiTheme="minorHAnsi"/>
        </w:rPr>
        <w:t>062.</w:t>
      </w:r>
      <w:r w:rsidR="00C50508">
        <w:rPr>
          <w:rFonts w:asciiTheme="minorHAnsi" w:hAnsiTheme="minorHAnsi"/>
        </w:rPr>
        <w:t>208,40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usporedbi s 202</w:t>
      </w:r>
      <w:r w:rsidR="00C50508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godinom njena je vrijednost </w:t>
      </w:r>
      <w:r w:rsidR="00C50508">
        <w:rPr>
          <w:rFonts w:asciiTheme="minorHAnsi" w:hAnsiTheme="minorHAnsi"/>
        </w:rPr>
        <w:t>povećana</w:t>
      </w:r>
      <w:r>
        <w:rPr>
          <w:rFonts w:asciiTheme="minorHAnsi" w:hAnsiTheme="minorHAnsi"/>
        </w:rPr>
        <w:t xml:space="preserve"> za </w:t>
      </w:r>
      <w:r w:rsidR="00C50508">
        <w:rPr>
          <w:rFonts w:asciiTheme="minorHAnsi" w:hAnsiTheme="minorHAnsi"/>
        </w:rPr>
        <w:t>0,60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 xml:space="preserve">. </w:t>
      </w:r>
      <w:r w:rsidR="001E033D">
        <w:rPr>
          <w:rFonts w:asciiTheme="minorHAnsi" w:hAnsiTheme="minorHAnsi"/>
        </w:rPr>
        <w:t xml:space="preserve">Najveću stavku u </w:t>
      </w:r>
      <w:r w:rsidRPr="00DD708D">
        <w:rPr>
          <w:rFonts w:asciiTheme="minorHAnsi" w:hAnsiTheme="minorHAnsi"/>
        </w:rPr>
        <w:lastRenderedPageBreak/>
        <w:t>struktur</w:t>
      </w:r>
      <w:r w:rsidR="001E033D">
        <w:rPr>
          <w:rFonts w:asciiTheme="minorHAnsi" w:hAnsiTheme="minorHAnsi"/>
        </w:rPr>
        <w:t>i</w:t>
      </w:r>
      <w:r w:rsidRPr="00DD708D">
        <w:rPr>
          <w:rFonts w:asciiTheme="minorHAnsi" w:hAnsiTheme="minorHAnsi"/>
        </w:rPr>
        <w:t xml:space="preserve"> imovine čini nefinancijska imovina u iznosu od </w:t>
      </w:r>
      <w:r>
        <w:rPr>
          <w:rFonts w:asciiTheme="minorHAnsi" w:hAnsiTheme="minorHAnsi"/>
        </w:rPr>
        <w:t>8</w:t>
      </w:r>
      <w:r w:rsidR="00440B24">
        <w:rPr>
          <w:rFonts w:asciiTheme="minorHAnsi" w:hAnsiTheme="minorHAnsi"/>
        </w:rPr>
        <w:t>2.198.566,20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financijska imovina u iznosu od  </w:t>
      </w:r>
      <w:r w:rsidR="00F20635">
        <w:rPr>
          <w:rFonts w:asciiTheme="minorHAnsi" w:hAnsiTheme="minorHAnsi"/>
        </w:rPr>
        <w:t>10.863.642,20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</w:t>
      </w:r>
    </w:p>
    <w:p w14:paraId="41A78962" w14:textId="1F0A15CB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Najveći udio u nefinancijskoj imovini odnosi se na građevinske objekte Kampusa Sveučilišta u Rijeci gdje je do sada završeno uređenje zgrade Akademije primijenjenih umjetnosti i ZTP-a, Filozofskog i Učiteljskog fakulteta, Građevinskog fakulteta, objekta Studentske prehrane, </w:t>
      </w:r>
      <w:r w:rsidR="00A149D8">
        <w:rPr>
          <w:rFonts w:asciiTheme="minorHAnsi" w:hAnsiTheme="minorHAnsi"/>
        </w:rPr>
        <w:t xml:space="preserve">Zgrade </w:t>
      </w:r>
      <w:r w:rsidRPr="00DD708D">
        <w:rPr>
          <w:rFonts w:asciiTheme="minorHAnsi" w:hAnsiTheme="minorHAnsi"/>
        </w:rPr>
        <w:t xml:space="preserve">Sveučilišnih odjela, te tri </w:t>
      </w:r>
      <w:r w:rsidR="00A149D8">
        <w:rPr>
          <w:rFonts w:asciiTheme="minorHAnsi" w:hAnsiTheme="minorHAnsi"/>
        </w:rPr>
        <w:t>p</w:t>
      </w:r>
      <w:r w:rsidRPr="00DD708D">
        <w:rPr>
          <w:rFonts w:asciiTheme="minorHAnsi" w:hAnsiTheme="minorHAnsi"/>
        </w:rPr>
        <w:t>aviljona za potrebe studentskog smještaja</w:t>
      </w:r>
      <w:r w:rsidR="00391858">
        <w:rPr>
          <w:rFonts w:asciiTheme="minorHAnsi" w:hAnsiTheme="minorHAnsi"/>
        </w:rPr>
        <w:t>. Tijekom 2024. godine Sveučilište je investiralo u uređenje okoliša, sportskih i ostalih sadržaja</w:t>
      </w:r>
      <w:r w:rsidR="00C83CA0">
        <w:rPr>
          <w:rFonts w:asciiTheme="minorHAnsi" w:hAnsiTheme="minorHAnsi"/>
        </w:rPr>
        <w:t xml:space="preserve"> te je započelo izgradnju zgrade </w:t>
      </w:r>
      <w:r w:rsidR="001E033D">
        <w:rPr>
          <w:rFonts w:asciiTheme="minorHAnsi" w:hAnsiTheme="minorHAnsi"/>
        </w:rPr>
        <w:t xml:space="preserve">INOVALABA </w:t>
      </w:r>
      <w:r w:rsidR="00C83CA0">
        <w:rPr>
          <w:rFonts w:asciiTheme="minorHAnsi" w:hAnsiTheme="minorHAnsi"/>
        </w:rPr>
        <w:t xml:space="preserve">i uređenja dječjeg vrtića </w:t>
      </w:r>
      <w:r w:rsidR="002A7BFA">
        <w:rPr>
          <w:rFonts w:asciiTheme="minorHAnsi" w:hAnsiTheme="minorHAnsi"/>
        </w:rPr>
        <w:t>(sve započeto u 2024. godini trebalo bi biti završeno u prvoj polovici 2025. godine).</w:t>
      </w:r>
    </w:p>
    <w:p w14:paraId="534E3B55" w14:textId="04475B63" w:rsidR="00B32829" w:rsidRPr="00DD708D" w:rsidRDefault="002A7BFA" w:rsidP="00B32829">
      <w:pPr>
        <w:pStyle w:val="Tijeloteksta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Zbog </w:t>
      </w:r>
      <w:r w:rsidR="00A701FC">
        <w:rPr>
          <w:rFonts w:asciiTheme="minorHAnsi" w:hAnsiTheme="minorHAnsi"/>
        </w:rPr>
        <w:t>novih ulaganja tijekom 2024. godine na Kampusu</w:t>
      </w:r>
      <w:r w:rsidR="008D59A5">
        <w:rPr>
          <w:rFonts w:asciiTheme="minorHAnsi" w:hAnsiTheme="minorHAnsi"/>
        </w:rPr>
        <w:t>,</w:t>
      </w:r>
      <w:r w:rsidR="00A701FC">
        <w:rPr>
          <w:rFonts w:asciiTheme="minorHAnsi" w:hAnsiTheme="minorHAnsi"/>
        </w:rPr>
        <w:t xml:space="preserve"> </w:t>
      </w:r>
      <w:r w:rsidR="00122C8D">
        <w:rPr>
          <w:rFonts w:asciiTheme="minorHAnsi" w:hAnsiTheme="minorHAnsi"/>
        </w:rPr>
        <w:t xml:space="preserve">nakon </w:t>
      </w:r>
      <w:r w:rsidR="00A701FC">
        <w:rPr>
          <w:rFonts w:asciiTheme="minorHAnsi" w:hAnsiTheme="minorHAnsi"/>
        </w:rPr>
        <w:t>proveden</w:t>
      </w:r>
      <w:r w:rsidR="001E033D">
        <w:rPr>
          <w:rFonts w:asciiTheme="minorHAnsi" w:hAnsiTheme="minorHAnsi"/>
        </w:rPr>
        <w:t>og ispravka vrijednosti</w:t>
      </w:r>
      <w:r w:rsidR="008D59A5">
        <w:rPr>
          <w:rFonts w:asciiTheme="minorHAnsi" w:hAnsiTheme="minorHAnsi"/>
        </w:rPr>
        <w:t>,</w:t>
      </w:r>
      <w:r w:rsidR="00A701FC">
        <w:rPr>
          <w:rFonts w:asciiTheme="minorHAnsi" w:hAnsiTheme="minorHAnsi"/>
        </w:rPr>
        <w:t xml:space="preserve"> </w:t>
      </w:r>
      <w:r w:rsidR="00B32829" w:rsidRPr="00DD708D">
        <w:rPr>
          <w:rFonts w:asciiTheme="minorHAnsi" w:hAnsiTheme="minorHAnsi"/>
        </w:rPr>
        <w:t>vrijednost nefinancijske imovine</w:t>
      </w:r>
      <w:r w:rsidR="00B32829">
        <w:rPr>
          <w:rFonts w:asciiTheme="minorHAnsi" w:hAnsiTheme="minorHAnsi"/>
        </w:rPr>
        <w:t xml:space="preserve"> </w:t>
      </w:r>
      <w:r w:rsidR="00122C8D">
        <w:rPr>
          <w:rFonts w:asciiTheme="minorHAnsi" w:hAnsiTheme="minorHAnsi"/>
        </w:rPr>
        <w:t xml:space="preserve">ostale je skoro na istoj razini kao i u 2023. godini (smanjenje </w:t>
      </w:r>
      <w:r w:rsidR="001E033D">
        <w:rPr>
          <w:rFonts w:asciiTheme="minorHAnsi" w:hAnsiTheme="minorHAnsi"/>
        </w:rPr>
        <w:t xml:space="preserve">tek </w:t>
      </w:r>
      <w:r w:rsidR="00122C8D">
        <w:rPr>
          <w:rFonts w:asciiTheme="minorHAnsi" w:hAnsiTheme="minorHAnsi"/>
        </w:rPr>
        <w:t xml:space="preserve">za 0,40 %) </w:t>
      </w:r>
    </w:p>
    <w:p w14:paraId="7B4717B3" w14:textId="7C0E3D2C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 računu ostale nematerijalne proizvedene imovine u pripremi (</w:t>
      </w:r>
      <w:r w:rsidR="008D59A5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055</w:t>
      </w:r>
      <w:r w:rsidRPr="00DD708D">
        <w:rPr>
          <w:rFonts w:asciiTheme="minorHAnsi" w:hAnsiTheme="minorHAnsi"/>
        </w:rPr>
        <w:t xml:space="preserve">) nalaze se dosadašnja ulaganja u </w:t>
      </w:r>
      <w:r w:rsidR="008D59A5">
        <w:rPr>
          <w:rFonts w:asciiTheme="minorHAnsi" w:hAnsiTheme="minorHAnsi"/>
        </w:rPr>
        <w:t xml:space="preserve">pripremu izgradnje </w:t>
      </w:r>
      <w:r w:rsidRPr="00DD708D">
        <w:rPr>
          <w:rFonts w:asciiTheme="minorHAnsi" w:hAnsiTheme="minorHAnsi"/>
        </w:rPr>
        <w:t>buduć</w:t>
      </w:r>
      <w:r w:rsidR="008D59A5">
        <w:rPr>
          <w:rFonts w:asciiTheme="minorHAnsi" w:hAnsiTheme="minorHAnsi"/>
        </w:rPr>
        <w:t>e</w:t>
      </w:r>
      <w:r w:rsidRPr="00DD708D">
        <w:rPr>
          <w:rFonts w:asciiTheme="minorHAnsi" w:hAnsiTheme="minorHAnsi"/>
        </w:rPr>
        <w:t xml:space="preserve"> infrastruktur</w:t>
      </w:r>
      <w:r w:rsidR="008D59A5">
        <w:rPr>
          <w:rFonts w:asciiTheme="minorHAnsi" w:hAnsiTheme="minorHAnsi"/>
        </w:rPr>
        <w:t>e</w:t>
      </w:r>
      <w:r w:rsidRPr="00DD708D">
        <w:rPr>
          <w:rFonts w:asciiTheme="minorHAnsi" w:hAnsiTheme="minorHAnsi"/>
        </w:rPr>
        <w:t xml:space="preserve"> na Kampusu.</w:t>
      </w:r>
    </w:p>
    <w:p w14:paraId="7165167A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294108AD" w14:textId="0F782B4B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Financijska imovina iznosi </w:t>
      </w:r>
      <w:r w:rsidR="0092451B">
        <w:rPr>
          <w:rFonts w:asciiTheme="minorHAnsi" w:hAnsiTheme="minorHAnsi"/>
        </w:rPr>
        <w:t>10.863.642,20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čine je:</w:t>
      </w:r>
    </w:p>
    <w:p w14:paraId="3EF69E21" w14:textId="76B4D279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novčana sredstva </w:t>
      </w:r>
      <w:r w:rsidR="0092451B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92451B">
        <w:rPr>
          <w:rFonts w:asciiTheme="minorHAnsi" w:hAnsiTheme="minorHAnsi"/>
        </w:rPr>
        <w:t>8.359.571,81</w:t>
      </w:r>
      <w:r>
        <w:rPr>
          <w:rFonts w:asciiTheme="minorHAnsi" w:hAnsiTheme="minorHAnsi"/>
        </w:rPr>
        <w:t xml:space="preserve"> €</w:t>
      </w:r>
    </w:p>
    <w:p w14:paraId="161D2431" w14:textId="5D10D982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depoziti, jamčevni polozi i ostala potraživanja  </w:t>
      </w:r>
      <w:r>
        <w:rPr>
          <w:rFonts w:asciiTheme="minorHAnsi" w:hAnsiTheme="minorHAnsi"/>
        </w:rPr>
        <w:t>-</w:t>
      </w:r>
      <w:r w:rsidRPr="00DD708D">
        <w:rPr>
          <w:rFonts w:asciiTheme="minorHAnsi" w:hAnsiTheme="minorHAnsi"/>
        </w:rPr>
        <w:t xml:space="preserve"> </w:t>
      </w:r>
      <w:r w:rsidR="0092451B">
        <w:rPr>
          <w:rFonts w:asciiTheme="minorHAnsi" w:hAnsiTheme="minorHAnsi"/>
        </w:rPr>
        <w:t>963.383,15</w:t>
      </w:r>
      <w:r>
        <w:rPr>
          <w:rFonts w:asciiTheme="minorHAnsi" w:hAnsiTheme="minorHAnsi"/>
        </w:rPr>
        <w:t xml:space="preserve"> €</w:t>
      </w:r>
    </w:p>
    <w:p w14:paraId="77023B39" w14:textId="23C6F95C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udjeli </w:t>
      </w:r>
      <w:r w:rsidR="004A2D41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4A2D41">
        <w:rPr>
          <w:rFonts w:asciiTheme="minorHAnsi" w:hAnsiTheme="minorHAnsi"/>
        </w:rPr>
        <w:t>201.738,67</w:t>
      </w:r>
      <w:r>
        <w:rPr>
          <w:rFonts w:asciiTheme="minorHAnsi" w:hAnsiTheme="minorHAnsi"/>
        </w:rPr>
        <w:t xml:space="preserve"> €</w:t>
      </w:r>
    </w:p>
    <w:p w14:paraId="2BA6E83A" w14:textId="18AF94BE" w:rsidR="00B32829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potraživanja za prihode poslovanja </w:t>
      </w:r>
      <w:r w:rsidR="004A2D41">
        <w:rPr>
          <w:rFonts w:asciiTheme="minorHAnsi" w:hAnsiTheme="minorHAnsi"/>
        </w:rPr>
        <w:t>–</w:t>
      </w:r>
      <w:r w:rsidRPr="00DD708D">
        <w:rPr>
          <w:rFonts w:asciiTheme="minorHAnsi" w:hAnsiTheme="minorHAnsi"/>
        </w:rPr>
        <w:t xml:space="preserve"> </w:t>
      </w:r>
      <w:r w:rsidR="004A2D41">
        <w:rPr>
          <w:rFonts w:asciiTheme="minorHAnsi" w:hAnsiTheme="minorHAnsi"/>
        </w:rPr>
        <w:t>204.956,33</w:t>
      </w:r>
      <w:r>
        <w:rPr>
          <w:rFonts w:asciiTheme="minorHAnsi" w:hAnsiTheme="minorHAnsi"/>
        </w:rPr>
        <w:t xml:space="preserve"> €</w:t>
      </w:r>
    </w:p>
    <w:p w14:paraId="5C504ED0" w14:textId="349B52D4" w:rsidR="00DA48FB" w:rsidRPr="00DD708D" w:rsidRDefault="0097439C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potraživanja od prodaje nefinancijske imovine – 15,68 €</w:t>
      </w:r>
    </w:p>
    <w:p w14:paraId="3D27CFEA" w14:textId="208C0CBA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21"/>
        </w:tabs>
        <w:ind w:left="1644" w:hanging="283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rashodi budućeg razdoblja </w:t>
      </w:r>
      <w:r w:rsidR="0097439C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="0097439C">
        <w:rPr>
          <w:rFonts w:asciiTheme="minorHAnsi" w:hAnsiTheme="minorHAnsi"/>
        </w:rPr>
        <w:t>1.133.976,56</w:t>
      </w:r>
      <w:r>
        <w:rPr>
          <w:rFonts w:asciiTheme="minorHAnsi" w:hAnsiTheme="minorHAnsi"/>
        </w:rPr>
        <w:t xml:space="preserve"> €</w:t>
      </w:r>
    </w:p>
    <w:p w14:paraId="3B600B7D" w14:textId="77777777" w:rsidR="00B32829" w:rsidRPr="00DD708D" w:rsidRDefault="00B32829" w:rsidP="00B32829">
      <w:pPr>
        <w:pStyle w:val="Tijeloteksta"/>
        <w:tabs>
          <w:tab w:val="left" w:pos="1721"/>
        </w:tabs>
        <w:ind w:left="1644"/>
        <w:jc w:val="both"/>
        <w:rPr>
          <w:rFonts w:asciiTheme="minorHAnsi" w:hAnsiTheme="minorHAnsi"/>
        </w:rPr>
      </w:pPr>
    </w:p>
    <w:p w14:paraId="6EA59F30" w14:textId="44DA2BF6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Novčana sredstva </w:t>
      </w:r>
      <w:r>
        <w:rPr>
          <w:rFonts w:asciiTheme="minorHAnsi" w:hAnsiTheme="minorHAnsi"/>
        </w:rPr>
        <w:t xml:space="preserve">su </w:t>
      </w:r>
      <w:r w:rsidR="0097439C">
        <w:rPr>
          <w:rFonts w:asciiTheme="minorHAnsi" w:hAnsiTheme="minorHAnsi"/>
        </w:rPr>
        <w:t>povećana</w:t>
      </w:r>
      <w:r>
        <w:rPr>
          <w:rFonts w:asciiTheme="minorHAnsi" w:hAnsiTheme="minorHAnsi"/>
        </w:rPr>
        <w:t xml:space="preserve"> u odnosu na 202</w:t>
      </w:r>
      <w:r w:rsidR="0097439C">
        <w:rPr>
          <w:rFonts w:asciiTheme="minorHAnsi" w:hAnsiTheme="minorHAnsi"/>
        </w:rPr>
        <w:t>3</w:t>
      </w:r>
      <w:r>
        <w:rPr>
          <w:rFonts w:asciiTheme="minorHAnsi" w:hAnsiTheme="minorHAnsi"/>
        </w:rPr>
        <w:t>. godinu</w:t>
      </w:r>
      <w:r w:rsidR="00F426CF">
        <w:rPr>
          <w:rFonts w:asciiTheme="minorHAnsi" w:hAnsiTheme="minorHAnsi"/>
        </w:rPr>
        <w:t xml:space="preserve">, ali je u iznosu </w:t>
      </w:r>
      <w:r w:rsidR="00732CD2">
        <w:rPr>
          <w:rFonts w:asciiTheme="minorHAnsi" w:hAnsiTheme="minorHAnsi"/>
        </w:rPr>
        <w:t>za 2023. godinu bilo oročeno 3.000.000,00 € koji se nisu nalazili na žiro računu u trenutku izvještavanja.</w:t>
      </w:r>
    </w:p>
    <w:p w14:paraId="62D8DA0A" w14:textId="27BA42F6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Iznos ostalih potraživanja (</w:t>
      </w:r>
      <w:r w:rsidR="008D59A5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129</w:t>
      </w:r>
      <w:r w:rsidRPr="00DD708D">
        <w:rPr>
          <w:rFonts w:asciiTheme="minorHAnsi" w:hAnsiTheme="minorHAnsi"/>
        </w:rPr>
        <w:t>) najvećim se dijelom odnosi na potraživanje od sastavnica po obračunu sredstva upisnina za akademsku godinu 202</w:t>
      </w:r>
      <w:r w:rsidR="000223A2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>./2</w:t>
      </w:r>
      <w:r w:rsidR="000223A2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</w:t>
      </w:r>
      <w:r w:rsidR="000223A2">
        <w:rPr>
          <w:rFonts w:asciiTheme="minorHAnsi" w:hAnsiTheme="minorHAnsi"/>
        </w:rPr>
        <w:t>,</w:t>
      </w:r>
      <w:r w:rsidRPr="00DD708D">
        <w:rPr>
          <w:rFonts w:asciiTheme="minorHAnsi" w:hAnsiTheme="minorHAnsi"/>
        </w:rPr>
        <w:t xml:space="preserve"> sredstava temeljem članka </w:t>
      </w:r>
      <w:r>
        <w:rPr>
          <w:rFonts w:asciiTheme="minorHAnsi" w:hAnsiTheme="minorHAnsi"/>
        </w:rPr>
        <w:t>95</w:t>
      </w:r>
      <w:r w:rsidRPr="00DD708D">
        <w:rPr>
          <w:rFonts w:asciiTheme="minorHAnsi" w:hAnsiTheme="minorHAnsi"/>
        </w:rPr>
        <w:t>. Statuta.</w:t>
      </w:r>
      <w:r w:rsidR="000223A2">
        <w:rPr>
          <w:rFonts w:asciiTheme="minorHAnsi" w:hAnsiTheme="minorHAnsi"/>
        </w:rPr>
        <w:t xml:space="preserve"> </w:t>
      </w:r>
      <w:r w:rsidR="00B76448">
        <w:rPr>
          <w:rFonts w:asciiTheme="minorHAnsi" w:hAnsiTheme="minorHAnsi"/>
        </w:rPr>
        <w:t>i</w:t>
      </w:r>
      <w:r w:rsidR="000223A2">
        <w:rPr>
          <w:rFonts w:asciiTheme="minorHAnsi" w:hAnsiTheme="minorHAnsi"/>
        </w:rPr>
        <w:t xml:space="preserve"> sredstava </w:t>
      </w:r>
      <w:r w:rsidR="00F008B4">
        <w:rPr>
          <w:rFonts w:asciiTheme="minorHAnsi" w:hAnsiTheme="minorHAnsi"/>
        </w:rPr>
        <w:t>kojim</w:t>
      </w:r>
      <w:r w:rsidR="008D59A5">
        <w:rPr>
          <w:rFonts w:asciiTheme="minorHAnsi" w:hAnsiTheme="minorHAnsi"/>
        </w:rPr>
        <w:t>a</w:t>
      </w:r>
      <w:r w:rsidR="00F008B4">
        <w:rPr>
          <w:rFonts w:asciiTheme="minorHAnsi" w:hAnsiTheme="minorHAnsi"/>
        </w:rPr>
        <w:t xml:space="preserve"> se</w:t>
      </w:r>
      <w:r w:rsidR="008D59A5">
        <w:rPr>
          <w:rFonts w:asciiTheme="minorHAnsi" w:hAnsiTheme="minorHAnsi"/>
        </w:rPr>
        <w:t>,</w:t>
      </w:r>
      <w:r w:rsidR="004C7E6E">
        <w:rPr>
          <w:rFonts w:asciiTheme="minorHAnsi" w:hAnsiTheme="minorHAnsi"/>
        </w:rPr>
        <w:t xml:space="preserve"> </w:t>
      </w:r>
      <w:r w:rsidR="008D59A5">
        <w:rPr>
          <w:rFonts w:asciiTheme="minorHAnsi" w:hAnsiTheme="minorHAnsi"/>
        </w:rPr>
        <w:t>temeljem Odluke Senata Sveučilišta,</w:t>
      </w:r>
      <w:r w:rsidR="00F008B4">
        <w:rPr>
          <w:rFonts w:asciiTheme="minorHAnsi" w:hAnsiTheme="minorHAnsi"/>
        </w:rPr>
        <w:t xml:space="preserve"> financira</w:t>
      </w:r>
      <w:r w:rsidR="00B76448">
        <w:rPr>
          <w:rFonts w:asciiTheme="minorHAnsi" w:hAnsiTheme="minorHAnsi"/>
        </w:rPr>
        <w:t xml:space="preserve"> </w:t>
      </w:r>
      <w:r w:rsidR="00B76448" w:rsidRPr="00B76448">
        <w:rPr>
          <w:rFonts w:asciiTheme="minorHAnsi" w:hAnsiTheme="minorHAnsi"/>
        </w:rPr>
        <w:t>Centar za potporu pripremi kompetitivnih znanstvenih projekata</w:t>
      </w:r>
      <w:r w:rsidR="00B76448">
        <w:rPr>
          <w:rFonts w:asciiTheme="minorHAnsi" w:hAnsiTheme="minorHAnsi"/>
        </w:rPr>
        <w:t>.</w:t>
      </w:r>
    </w:p>
    <w:p w14:paraId="34319729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6D80DE74" w14:textId="287F364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Udjeli u glavnicama trgovačkih društava (</w:t>
      </w:r>
      <w:r w:rsidR="008D59A5">
        <w:rPr>
          <w:rFonts w:asciiTheme="minorHAnsi" w:hAnsiTheme="minorHAnsi"/>
        </w:rPr>
        <w:t>sk. rač.</w:t>
      </w:r>
      <w:r>
        <w:rPr>
          <w:rFonts w:asciiTheme="minorHAnsi" w:hAnsiTheme="minorHAnsi"/>
        </w:rPr>
        <w:t>15</w:t>
      </w:r>
      <w:r w:rsidRPr="00DD708D">
        <w:rPr>
          <w:rFonts w:asciiTheme="minorHAnsi" w:hAnsiTheme="minorHAnsi"/>
        </w:rPr>
        <w:t xml:space="preserve">) iznose </w:t>
      </w:r>
      <w:r>
        <w:rPr>
          <w:rFonts w:asciiTheme="minorHAnsi" w:hAnsiTheme="minorHAnsi"/>
        </w:rPr>
        <w:t>201.738,67 €</w:t>
      </w:r>
      <w:r w:rsidRPr="00DD708D">
        <w:rPr>
          <w:rFonts w:asciiTheme="minorHAnsi" w:hAnsiTheme="minorHAnsi"/>
        </w:rPr>
        <w:t xml:space="preserve">. Odnose se na vlasnički udio u tvrtki Step Ri d.o.o. </w:t>
      </w:r>
    </w:p>
    <w:p w14:paraId="03E2EAD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33575CAC" w14:textId="1AA6B79D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Najveći dio potraživanja za prihode poslovanja (</w:t>
      </w:r>
      <w:r w:rsidR="008D59A5">
        <w:rPr>
          <w:rFonts w:asciiTheme="minorHAnsi" w:hAnsiTheme="minorHAnsi"/>
        </w:rPr>
        <w:t xml:space="preserve">podsk.rač. </w:t>
      </w:r>
      <w:r>
        <w:rPr>
          <w:rFonts w:asciiTheme="minorHAnsi" w:hAnsiTheme="minorHAnsi"/>
        </w:rPr>
        <w:t>166</w:t>
      </w:r>
      <w:r w:rsidRPr="00DD708D">
        <w:rPr>
          <w:rFonts w:asciiTheme="minorHAnsi" w:hAnsiTheme="minorHAnsi"/>
        </w:rPr>
        <w:t xml:space="preserve">) odnosi se na potraživanja koja Sveučilište ima prema tvrtkama koje su gradile dio zgrada na Kampusu, te ova potraživanja spadaju pod sumnjiva i sporna potraživanja. </w:t>
      </w:r>
    </w:p>
    <w:p w14:paraId="398AF8EB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237C1F52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</w:p>
    <w:p w14:paraId="6BCA5F5C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</w:rPr>
      </w:pPr>
      <w:r w:rsidRPr="00DD708D">
        <w:rPr>
          <w:rFonts w:asciiTheme="minorHAnsi" w:hAnsiTheme="minorHAnsi"/>
          <w:b/>
        </w:rPr>
        <w:t xml:space="preserve">Bilješka br. 2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B003</w:t>
      </w:r>
      <w:r w:rsidRPr="00DD708D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</w:t>
      </w:r>
      <w:r w:rsidRPr="00DD708D">
        <w:rPr>
          <w:rFonts w:asciiTheme="minorHAnsi" w:hAnsiTheme="minorHAnsi"/>
          <w:b/>
        </w:rPr>
        <w:t xml:space="preserve">  Obveze i vlastiti izvori</w:t>
      </w:r>
    </w:p>
    <w:p w14:paraId="745A0FE2" w14:textId="77777777" w:rsidR="00C802E4" w:rsidRPr="00DD708D" w:rsidRDefault="00C802E4" w:rsidP="00B32829">
      <w:pPr>
        <w:pStyle w:val="Tijeloteksta"/>
        <w:jc w:val="both"/>
        <w:rPr>
          <w:rFonts w:asciiTheme="minorHAnsi" w:hAnsiTheme="minorHAnsi"/>
          <w:b/>
        </w:rPr>
      </w:pPr>
    </w:p>
    <w:p w14:paraId="53F4DEF7" w14:textId="2F2357FB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Obveze i vlastiti izvori  iznose </w:t>
      </w:r>
      <w:r w:rsidR="00E20C29">
        <w:rPr>
          <w:rFonts w:asciiTheme="minorHAnsi" w:hAnsiTheme="minorHAnsi"/>
        </w:rPr>
        <w:t>93.062.208,40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u usporedbi sa 202</w:t>
      </w:r>
      <w:r w:rsidR="00190423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>. godinom</w:t>
      </w:r>
      <w:r w:rsidR="00190423">
        <w:rPr>
          <w:rFonts w:asciiTheme="minorHAnsi" w:hAnsiTheme="minorHAnsi"/>
        </w:rPr>
        <w:t xml:space="preserve"> povećani</w:t>
      </w:r>
      <w:r>
        <w:rPr>
          <w:rFonts w:asciiTheme="minorHAnsi" w:hAnsiTheme="minorHAnsi"/>
        </w:rPr>
        <w:t xml:space="preserve"> su za </w:t>
      </w:r>
      <w:r w:rsidR="00190423">
        <w:rPr>
          <w:rFonts w:asciiTheme="minorHAnsi" w:hAnsiTheme="minorHAnsi"/>
        </w:rPr>
        <w:t>0,60</w:t>
      </w:r>
      <w:r>
        <w:rPr>
          <w:rFonts w:asciiTheme="minorHAnsi" w:hAnsiTheme="minorHAnsi"/>
        </w:rPr>
        <w:t xml:space="preserve"> %</w:t>
      </w:r>
      <w:r w:rsidRPr="00DD708D">
        <w:rPr>
          <w:rFonts w:asciiTheme="minorHAnsi" w:hAnsiTheme="minorHAnsi"/>
        </w:rPr>
        <w:t>. Obveze iznose</w:t>
      </w:r>
      <w:r>
        <w:rPr>
          <w:rFonts w:asciiTheme="minorHAnsi" w:hAnsiTheme="minorHAnsi"/>
        </w:rPr>
        <w:t xml:space="preserve"> 2.</w:t>
      </w:r>
      <w:r w:rsidR="000D6737">
        <w:rPr>
          <w:rFonts w:asciiTheme="minorHAnsi" w:hAnsiTheme="minorHAnsi"/>
        </w:rPr>
        <w:t>541.018,77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, a vlastiti izvori </w:t>
      </w:r>
      <w:r>
        <w:rPr>
          <w:rFonts w:asciiTheme="minorHAnsi" w:hAnsiTheme="minorHAnsi"/>
        </w:rPr>
        <w:t>90.</w:t>
      </w:r>
      <w:r w:rsidR="008E5C21">
        <w:rPr>
          <w:rFonts w:asciiTheme="minorHAnsi" w:hAnsiTheme="minorHAnsi"/>
        </w:rPr>
        <w:t>521.189,63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</w:t>
      </w:r>
    </w:p>
    <w:p w14:paraId="741A80F2" w14:textId="2FA79449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Obveze su u usporedbi sa 202</w:t>
      </w:r>
      <w:r w:rsidR="008E5C21">
        <w:rPr>
          <w:rFonts w:asciiTheme="minorHAnsi" w:hAnsiTheme="minorHAnsi"/>
        </w:rPr>
        <w:t>3</w:t>
      </w:r>
      <w:r w:rsidRPr="00DD708D">
        <w:rPr>
          <w:rFonts w:asciiTheme="minorHAnsi" w:hAnsiTheme="minorHAnsi"/>
        </w:rPr>
        <w:t xml:space="preserve">. godinom </w:t>
      </w:r>
      <w:r w:rsidR="008E5C21">
        <w:rPr>
          <w:rFonts w:asciiTheme="minorHAnsi" w:hAnsiTheme="minorHAnsi"/>
        </w:rPr>
        <w:t>povećane</w:t>
      </w:r>
      <w:r>
        <w:rPr>
          <w:rFonts w:asciiTheme="minorHAnsi" w:hAnsiTheme="minorHAnsi"/>
        </w:rPr>
        <w:t xml:space="preserve"> za </w:t>
      </w:r>
      <w:r w:rsidR="008E5C21">
        <w:rPr>
          <w:rFonts w:asciiTheme="minorHAnsi" w:hAnsiTheme="minorHAnsi"/>
        </w:rPr>
        <w:t>14,50</w:t>
      </w:r>
      <w:r w:rsidRPr="00DD708D">
        <w:rPr>
          <w:rFonts w:asciiTheme="minorHAnsi" w:hAnsiTheme="minorHAnsi"/>
        </w:rPr>
        <w:t xml:space="preserve"> %.</w:t>
      </w:r>
    </w:p>
    <w:p w14:paraId="4AF081D8" w14:textId="77777777" w:rsidR="004C7E6E" w:rsidRPr="00DD708D" w:rsidRDefault="004C7E6E" w:rsidP="00B32829">
      <w:pPr>
        <w:pStyle w:val="Tijeloteksta"/>
        <w:jc w:val="both"/>
        <w:rPr>
          <w:rFonts w:asciiTheme="minorHAnsi" w:hAnsiTheme="minorHAnsi"/>
        </w:rPr>
      </w:pPr>
    </w:p>
    <w:p w14:paraId="37D1AE3D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Od ukupnih obveza najveći udio odnosi se na:</w:t>
      </w:r>
    </w:p>
    <w:p w14:paraId="02162A6A" w14:textId="6E111D08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0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Obveze za rashode poslovanja </w:t>
      </w:r>
      <w:r>
        <w:rPr>
          <w:rFonts w:asciiTheme="minorHAnsi" w:hAnsiTheme="minorHAnsi"/>
        </w:rPr>
        <w:t>(</w:t>
      </w:r>
      <w:r w:rsidR="00CD6BE1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23)</w:t>
      </w:r>
      <w:r w:rsidRPr="00DD708D">
        <w:rPr>
          <w:rFonts w:asciiTheme="minorHAnsi" w:hAnsiTheme="minorHAnsi"/>
        </w:rPr>
        <w:t xml:space="preserve"> - iznose </w:t>
      </w:r>
      <w:r w:rsidR="0069337E">
        <w:rPr>
          <w:rFonts w:asciiTheme="minorHAnsi" w:hAnsiTheme="minorHAnsi"/>
        </w:rPr>
        <w:t>2.381.038,15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od kojih se najveći dio odnosi na </w:t>
      </w:r>
      <w:r w:rsidR="007E7E70">
        <w:rPr>
          <w:rFonts w:asciiTheme="minorHAnsi" w:hAnsiTheme="minorHAnsi"/>
        </w:rPr>
        <w:t>rashode za zaposlene (</w:t>
      </w:r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 xml:space="preserve">sk.rač. </w:t>
      </w:r>
      <w:r w:rsidR="007E7E70">
        <w:rPr>
          <w:rFonts w:asciiTheme="minorHAnsi" w:hAnsiTheme="minorHAnsi"/>
        </w:rPr>
        <w:t>321)</w:t>
      </w:r>
      <w:r w:rsidR="0076172A">
        <w:rPr>
          <w:rFonts w:asciiTheme="minorHAnsi" w:hAnsiTheme="minorHAnsi"/>
        </w:rPr>
        <w:t xml:space="preserve"> koje se odnose na plaću za prosinac 2024.</w:t>
      </w:r>
      <w:r w:rsidR="007E7E70">
        <w:rPr>
          <w:rFonts w:asciiTheme="minorHAnsi" w:hAnsiTheme="minorHAnsi"/>
        </w:rPr>
        <w:t xml:space="preserve"> </w:t>
      </w:r>
      <w:r w:rsidR="007664CF">
        <w:rPr>
          <w:rFonts w:asciiTheme="minorHAnsi" w:hAnsiTheme="minorHAnsi"/>
        </w:rPr>
        <w:t xml:space="preserve">i </w:t>
      </w:r>
      <w:r w:rsidRPr="00DD708D">
        <w:rPr>
          <w:rFonts w:asciiTheme="minorHAnsi" w:hAnsiTheme="minorHAnsi"/>
        </w:rPr>
        <w:t xml:space="preserve">ostale tekuće obveze </w:t>
      </w:r>
      <w:r>
        <w:rPr>
          <w:rFonts w:asciiTheme="minorHAnsi" w:hAnsiTheme="minorHAnsi"/>
        </w:rPr>
        <w:t>(</w:t>
      </w:r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239)</w:t>
      </w:r>
      <w:r w:rsidRPr="00DD708D">
        <w:rPr>
          <w:rFonts w:asciiTheme="minorHAnsi" w:hAnsiTheme="minorHAnsi"/>
        </w:rPr>
        <w:t xml:space="preserve">, koje se većinom odnose na potraživanja od sastavnica temeljem odluke Senata o upisninama, članka. </w:t>
      </w:r>
      <w:r>
        <w:rPr>
          <w:rFonts w:asciiTheme="minorHAnsi" w:hAnsiTheme="minorHAnsi"/>
        </w:rPr>
        <w:t>95.</w:t>
      </w:r>
      <w:r w:rsidRPr="00DD708D">
        <w:rPr>
          <w:rFonts w:asciiTheme="minorHAnsi" w:hAnsiTheme="minorHAnsi"/>
        </w:rPr>
        <w:t xml:space="preserve"> Statuta</w:t>
      </w:r>
      <w:r w:rsidR="0076172A">
        <w:rPr>
          <w:rFonts w:asciiTheme="minorHAnsi" w:hAnsiTheme="minorHAnsi"/>
        </w:rPr>
        <w:t xml:space="preserve">, sredstva za </w:t>
      </w:r>
      <w:r w:rsidR="0076172A" w:rsidRPr="0076172A">
        <w:rPr>
          <w:rFonts w:asciiTheme="minorHAnsi" w:hAnsiTheme="minorHAnsi"/>
        </w:rPr>
        <w:t>Centar za potporu pripremi kompetitivnih znanstvenih projekata</w:t>
      </w:r>
      <w:r w:rsidRPr="00DD708D">
        <w:rPr>
          <w:rFonts w:asciiTheme="minorHAnsi" w:hAnsiTheme="minorHAnsi"/>
        </w:rPr>
        <w:t xml:space="preserve"> i obveze za EU predujmove.</w:t>
      </w:r>
      <w:r w:rsidR="0076172A">
        <w:rPr>
          <w:rFonts w:asciiTheme="minorHAnsi" w:hAnsiTheme="minorHAnsi"/>
        </w:rPr>
        <w:t xml:space="preserve"> </w:t>
      </w:r>
      <w:r w:rsidR="00455C87">
        <w:rPr>
          <w:rFonts w:asciiTheme="minorHAnsi" w:hAnsiTheme="minorHAnsi"/>
        </w:rPr>
        <w:t xml:space="preserve">Iznos </w:t>
      </w:r>
      <w:r w:rsidRPr="00DD708D">
        <w:rPr>
          <w:rFonts w:asciiTheme="minorHAnsi" w:hAnsiTheme="minorHAnsi"/>
        </w:rPr>
        <w:t xml:space="preserve">od </w:t>
      </w:r>
      <w:r w:rsidR="00455C87">
        <w:rPr>
          <w:rFonts w:asciiTheme="minorHAnsi" w:hAnsiTheme="minorHAnsi"/>
        </w:rPr>
        <w:t>254.312,02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(</w:t>
      </w:r>
      <w:proofErr w:type="spellStart"/>
      <w:r w:rsidR="00CD6BE1">
        <w:rPr>
          <w:rFonts w:asciiTheme="minorHAnsi" w:hAnsiTheme="minorHAnsi"/>
        </w:rPr>
        <w:t>pod</w:t>
      </w:r>
      <w:r w:rsidR="00CD6BE1" w:rsidRPr="00CD6BE1">
        <w:rPr>
          <w:rFonts w:asciiTheme="minorHAnsi" w:hAnsiTheme="minorHAnsi"/>
        </w:rPr>
        <w:t>sk.rač</w:t>
      </w:r>
      <w:proofErr w:type="spellEnd"/>
      <w:r w:rsidR="00CD6BE1" w:rsidRPr="00CD6BE1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232</w:t>
      </w:r>
      <w:r w:rsidRPr="00DD708D">
        <w:rPr>
          <w:rFonts w:asciiTheme="minorHAnsi" w:hAnsiTheme="minorHAnsi"/>
        </w:rPr>
        <w:t>) najvećim djelom se odnosi na troškove redovnog poslovanja za prosinac 202</w:t>
      </w:r>
      <w:r w:rsidR="00455C87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godine, a koji će biti plaćeni u siječnju </w:t>
      </w:r>
      <w:r>
        <w:rPr>
          <w:rFonts w:asciiTheme="minorHAnsi" w:hAnsiTheme="minorHAnsi"/>
        </w:rPr>
        <w:t xml:space="preserve">i veljači </w:t>
      </w:r>
      <w:r w:rsidRPr="00DD708D">
        <w:rPr>
          <w:rFonts w:asciiTheme="minorHAnsi" w:hAnsiTheme="minorHAnsi"/>
        </w:rPr>
        <w:t>202</w:t>
      </w:r>
      <w:r w:rsidR="00455C87">
        <w:rPr>
          <w:rFonts w:asciiTheme="minorHAnsi" w:hAnsiTheme="minorHAnsi"/>
        </w:rPr>
        <w:t>5</w:t>
      </w:r>
      <w:r w:rsidRPr="00DD708D">
        <w:rPr>
          <w:rFonts w:asciiTheme="minorHAnsi" w:hAnsiTheme="minorHAnsi"/>
        </w:rPr>
        <w:t>.</w:t>
      </w:r>
    </w:p>
    <w:p w14:paraId="2765C63A" w14:textId="2193B451" w:rsidR="00B32829" w:rsidRPr="00DD708D" w:rsidRDefault="00B32829" w:rsidP="00B32829">
      <w:pPr>
        <w:pStyle w:val="Tijeloteksta"/>
        <w:numPr>
          <w:ilvl w:val="0"/>
          <w:numId w:val="18"/>
        </w:numPr>
        <w:tabs>
          <w:tab w:val="left" w:pos="170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lastRenderedPageBreak/>
        <w:t xml:space="preserve">Obveze za nabavu nefinancijske imovine - </w:t>
      </w:r>
      <w:r w:rsidR="00CD6BE1" w:rsidRPr="00CD6BE1">
        <w:rPr>
          <w:rFonts w:asciiTheme="minorHAnsi" w:hAnsiTheme="minorHAnsi"/>
        </w:rPr>
        <w:t xml:space="preserve">sk.rač. </w:t>
      </w:r>
      <w:r>
        <w:rPr>
          <w:rFonts w:asciiTheme="minorHAnsi" w:hAnsiTheme="minorHAnsi"/>
        </w:rPr>
        <w:t>24</w:t>
      </w:r>
      <w:r w:rsidRPr="00DD708D">
        <w:rPr>
          <w:rFonts w:asciiTheme="minorHAnsi" w:hAnsiTheme="minorHAnsi"/>
        </w:rPr>
        <w:t xml:space="preserve"> - iznose </w:t>
      </w:r>
      <w:r w:rsidR="00F83C87">
        <w:rPr>
          <w:rFonts w:asciiTheme="minorHAnsi" w:hAnsiTheme="minorHAnsi"/>
        </w:rPr>
        <w:t>159.980,62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te su u odnosu na 202</w:t>
      </w:r>
      <w:r w:rsidR="00F83C87">
        <w:rPr>
          <w:rFonts w:asciiTheme="minorHAnsi" w:hAnsiTheme="minorHAnsi"/>
        </w:rPr>
        <w:t>3</w:t>
      </w:r>
      <w:r>
        <w:rPr>
          <w:rFonts w:asciiTheme="minorHAnsi" w:hAnsiTheme="minorHAnsi"/>
        </w:rPr>
        <w:t>. godinu</w:t>
      </w:r>
      <w:r w:rsidR="00F83C87">
        <w:rPr>
          <w:rFonts w:asciiTheme="minorHAnsi" w:hAnsiTheme="minorHAnsi"/>
        </w:rPr>
        <w:t xml:space="preserve"> povećane</w:t>
      </w:r>
      <w:r w:rsidRPr="00DD708D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Do </w:t>
      </w:r>
      <w:r w:rsidR="001C1432">
        <w:rPr>
          <w:rFonts w:asciiTheme="minorHAnsi" w:hAnsiTheme="minorHAnsi"/>
        </w:rPr>
        <w:t>povećanja</w:t>
      </w:r>
      <w:r>
        <w:rPr>
          <w:rFonts w:asciiTheme="minorHAnsi" w:hAnsiTheme="minorHAnsi"/>
        </w:rPr>
        <w:t xml:space="preserve"> je došlo zbog </w:t>
      </w:r>
      <w:r w:rsidR="00CD6BE1">
        <w:rPr>
          <w:rFonts w:asciiTheme="minorHAnsi" w:hAnsiTheme="minorHAnsi"/>
        </w:rPr>
        <w:t xml:space="preserve">ulaganja </w:t>
      </w:r>
      <w:r w:rsidR="008F7EAA">
        <w:rPr>
          <w:rFonts w:asciiTheme="minorHAnsi" w:hAnsiTheme="minorHAnsi"/>
        </w:rPr>
        <w:t>na Kampusu koja je trenutno u tijeku.</w:t>
      </w:r>
    </w:p>
    <w:p w14:paraId="6F143CA5" w14:textId="5CFFC619" w:rsidR="00B32829" w:rsidRDefault="00B32829" w:rsidP="00867693">
      <w:pPr>
        <w:pStyle w:val="Tijeloteksta"/>
        <w:numPr>
          <w:ilvl w:val="0"/>
          <w:numId w:val="18"/>
        </w:numPr>
        <w:tabs>
          <w:tab w:val="left" w:pos="1701"/>
        </w:tabs>
        <w:jc w:val="both"/>
        <w:rPr>
          <w:rFonts w:asciiTheme="minorHAnsi" w:hAnsiTheme="minorHAnsi"/>
        </w:rPr>
      </w:pPr>
      <w:r w:rsidRPr="008F7EAA">
        <w:rPr>
          <w:rFonts w:asciiTheme="minorHAnsi" w:hAnsiTheme="minorHAnsi"/>
        </w:rPr>
        <w:t>Obveze za kredite (</w:t>
      </w:r>
      <w:r w:rsidR="00CD6BE1" w:rsidRPr="00CD6BE1">
        <w:rPr>
          <w:rFonts w:asciiTheme="minorHAnsi" w:hAnsiTheme="minorHAnsi"/>
        </w:rPr>
        <w:t xml:space="preserve">sk.rač. </w:t>
      </w:r>
      <w:r w:rsidRPr="008F7EAA">
        <w:rPr>
          <w:rFonts w:asciiTheme="minorHAnsi" w:hAnsiTheme="minorHAnsi"/>
        </w:rPr>
        <w:t xml:space="preserve">26) - iznose </w:t>
      </w:r>
      <w:r w:rsidR="008F7EAA" w:rsidRPr="008F7EAA">
        <w:rPr>
          <w:rFonts w:asciiTheme="minorHAnsi" w:hAnsiTheme="minorHAnsi"/>
        </w:rPr>
        <w:t>0,00</w:t>
      </w:r>
      <w:r w:rsidRPr="008F7EAA">
        <w:rPr>
          <w:rFonts w:asciiTheme="minorHAnsi" w:hAnsiTheme="minorHAnsi"/>
        </w:rPr>
        <w:t xml:space="preserve"> €</w:t>
      </w:r>
      <w:r w:rsidR="00B92647">
        <w:rPr>
          <w:rFonts w:asciiTheme="minorHAnsi" w:hAnsiTheme="minorHAnsi"/>
        </w:rPr>
        <w:t>, a u 2023. godini su iznosile 88.481,87 €. Ovaj iznos podmiren je u listopadu 2024.,a odnosio se na zadnju ratu glavnice kredita iz 2013. godine.</w:t>
      </w:r>
    </w:p>
    <w:p w14:paraId="6206C48B" w14:textId="77777777" w:rsidR="00ED2D78" w:rsidRPr="008F7EAA" w:rsidRDefault="00ED2D78" w:rsidP="00ED2D78">
      <w:pPr>
        <w:pStyle w:val="Tijeloteksta"/>
        <w:tabs>
          <w:tab w:val="left" w:pos="1701"/>
        </w:tabs>
        <w:ind w:left="360"/>
        <w:jc w:val="both"/>
        <w:rPr>
          <w:rFonts w:asciiTheme="minorHAnsi" w:hAnsiTheme="minorHAnsi"/>
        </w:rPr>
      </w:pPr>
    </w:p>
    <w:p w14:paraId="76678BC3" w14:textId="05635408" w:rsidR="00B32829" w:rsidRPr="00DD708D" w:rsidRDefault="00B32829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Višak prihoda poslovanja (</w:t>
      </w:r>
      <w:r w:rsidR="00CD6BE1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>92211</w:t>
      </w:r>
      <w:r w:rsidRPr="00DD708D">
        <w:rPr>
          <w:rFonts w:asciiTheme="minorHAnsi" w:hAnsiTheme="minorHAnsi"/>
        </w:rPr>
        <w:t xml:space="preserve">) iznosi </w:t>
      </w:r>
      <w:r w:rsidR="00A922E5">
        <w:rPr>
          <w:rFonts w:asciiTheme="minorHAnsi" w:hAnsiTheme="minorHAnsi"/>
        </w:rPr>
        <w:t>10.514.376,51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. Najvećim djelom se odnosi na namjenske prihode prikupljene za potrebe </w:t>
      </w:r>
      <w:r w:rsidR="00CD6BE1">
        <w:rPr>
          <w:rFonts w:asciiTheme="minorHAnsi" w:hAnsiTheme="minorHAnsi"/>
        </w:rPr>
        <w:t xml:space="preserve">unapređenja </w:t>
      </w:r>
      <w:r>
        <w:rPr>
          <w:rFonts w:asciiTheme="minorHAnsi" w:hAnsiTheme="minorHAnsi"/>
        </w:rPr>
        <w:t>studentskog standarda</w:t>
      </w:r>
      <w:r w:rsidRPr="00DD708D">
        <w:rPr>
          <w:rFonts w:asciiTheme="minorHAnsi" w:hAnsiTheme="minorHAnsi"/>
        </w:rPr>
        <w:t>, Erasmus programe (čiji prihod se od 2018. godine priznaje u punom iznosu, neovisno o visini troškova</w:t>
      </w:r>
      <w:r>
        <w:rPr>
          <w:rFonts w:asciiTheme="minorHAnsi" w:hAnsiTheme="minorHAnsi"/>
        </w:rPr>
        <w:t>)</w:t>
      </w:r>
      <w:r w:rsidRPr="00DD708D">
        <w:rPr>
          <w:rFonts w:asciiTheme="minorHAnsi" w:hAnsiTheme="minorHAnsi"/>
        </w:rPr>
        <w:t xml:space="preserve"> i ostale projekte Sveučilišta koji će se realizirati u slijedećem razdoblju. </w:t>
      </w:r>
    </w:p>
    <w:p w14:paraId="7D69A18F" w14:textId="38D49FBA" w:rsidR="00B32829" w:rsidRDefault="00B32829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Manjak prihoda od nefinancijske imovine (</w:t>
      </w:r>
      <w:r w:rsidR="00CD6BE1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>92222</w:t>
      </w:r>
      <w:r w:rsidRPr="00DD708D">
        <w:rPr>
          <w:rFonts w:asciiTheme="minorHAnsi" w:hAnsiTheme="minorHAnsi"/>
        </w:rPr>
        <w:t>) iznosi</w:t>
      </w:r>
      <w:r>
        <w:rPr>
          <w:rFonts w:asciiTheme="minorHAnsi" w:hAnsiTheme="minorHAnsi"/>
        </w:rPr>
        <w:t xml:space="preserve"> 2.</w:t>
      </w:r>
      <w:r w:rsidR="00F904C6">
        <w:rPr>
          <w:rFonts w:asciiTheme="minorHAnsi" w:hAnsiTheme="minorHAnsi"/>
        </w:rPr>
        <w:t>583.987,18</w:t>
      </w:r>
      <w:r>
        <w:rPr>
          <w:rFonts w:asciiTheme="minorHAnsi" w:hAnsiTheme="minorHAnsi"/>
        </w:rPr>
        <w:t xml:space="preserve"> €</w:t>
      </w:r>
      <w:r w:rsidRPr="00DD708D">
        <w:rPr>
          <w:rFonts w:asciiTheme="minorHAnsi" w:hAnsiTheme="minorHAnsi"/>
        </w:rPr>
        <w:t xml:space="preserve"> i najvećim se dijelom odnosi na </w:t>
      </w:r>
      <w:r w:rsidR="00CD6BE1">
        <w:rPr>
          <w:rFonts w:asciiTheme="minorHAnsi" w:hAnsiTheme="minorHAnsi"/>
        </w:rPr>
        <w:t xml:space="preserve">nepriznate </w:t>
      </w:r>
      <w:r w:rsidRPr="00DD708D">
        <w:rPr>
          <w:rFonts w:asciiTheme="minorHAnsi" w:hAnsiTheme="minorHAnsi"/>
        </w:rPr>
        <w:t>troškov</w:t>
      </w:r>
      <w:r w:rsidR="00CD6BE1">
        <w:rPr>
          <w:rFonts w:asciiTheme="minorHAnsi" w:hAnsiTheme="minorHAnsi"/>
        </w:rPr>
        <w:t>e</w:t>
      </w:r>
      <w:r w:rsidRPr="00DD708D">
        <w:rPr>
          <w:rFonts w:asciiTheme="minorHAnsi" w:hAnsiTheme="minorHAnsi"/>
        </w:rPr>
        <w:t xml:space="preserve"> prilikom izgradnje </w:t>
      </w:r>
      <w:r w:rsidR="00385D38">
        <w:rPr>
          <w:rFonts w:asciiTheme="minorHAnsi" w:hAnsiTheme="minorHAnsi"/>
        </w:rPr>
        <w:t>studentskih</w:t>
      </w:r>
      <w:r w:rsidR="00385D38" w:rsidRPr="00DD708D">
        <w:rPr>
          <w:rFonts w:asciiTheme="minorHAnsi" w:hAnsiTheme="minorHAnsi"/>
        </w:rPr>
        <w:t xml:space="preserve"> </w:t>
      </w:r>
      <w:r w:rsidRPr="00DD708D">
        <w:rPr>
          <w:rFonts w:asciiTheme="minorHAnsi" w:hAnsiTheme="minorHAnsi"/>
        </w:rPr>
        <w:t>paviljona u 2016. godini</w:t>
      </w:r>
      <w:r w:rsidR="00385D38">
        <w:rPr>
          <w:rFonts w:asciiTheme="minorHAnsi" w:hAnsiTheme="minorHAnsi"/>
        </w:rPr>
        <w:t xml:space="preserve"> (projekt TRIS)</w:t>
      </w:r>
      <w:r w:rsidR="0080015F">
        <w:rPr>
          <w:rFonts w:asciiTheme="minorHAnsi" w:hAnsiTheme="minorHAnsi"/>
        </w:rPr>
        <w:t xml:space="preserve"> i </w:t>
      </w:r>
      <w:r w:rsidR="000028B7">
        <w:rPr>
          <w:rFonts w:asciiTheme="minorHAnsi" w:hAnsiTheme="minorHAnsi"/>
        </w:rPr>
        <w:t>trenutnih investicija na Kampusu, a koji će biti pokriveni iz viška prihoda poslovanja tijekom 2025. godine.</w:t>
      </w:r>
    </w:p>
    <w:p w14:paraId="05DB4132" w14:textId="77777777" w:rsidR="000D6737" w:rsidRDefault="000D6737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32C20ACF" w14:textId="77777777" w:rsidR="007E6091" w:rsidRDefault="007E6091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47F91007" w14:textId="11242DCC" w:rsidR="00457366" w:rsidRDefault="00457366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  <w:b/>
          <w:bCs/>
        </w:rPr>
      </w:pPr>
      <w:r w:rsidRPr="00C802E4">
        <w:rPr>
          <w:rFonts w:asciiTheme="minorHAnsi" w:hAnsiTheme="minorHAnsi"/>
          <w:b/>
          <w:bCs/>
        </w:rPr>
        <w:t xml:space="preserve">Bilješka br. 3 </w:t>
      </w:r>
      <w:r w:rsidR="00C802E4" w:rsidRPr="00C802E4">
        <w:rPr>
          <w:rFonts w:asciiTheme="minorHAnsi" w:hAnsiTheme="minorHAnsi"/>
          <w:b/>
          <w:bCs/>
        </w:rPr>
        <w:t>–</w:t>
      </w:r>
      <w:r w:rsidRPr="00C802E4">
        <w:rPr>
          <w:rFonts w:asciiTheme="minorHAnsi" w:hAnsiTheme="minorHAnsi"/>
          <w:b/>
          <w:bCs/>
        </w:rPr>
        <w:t xml:space="preserve"> </w:t>
      </w:r>
      <w:r w:rsidR="00C802E4" w:rsidRPr="00C802E4">
        <w:rPr>
          <w:rFonts w:asciiTheme="minorHAnsi" w:hAnsiTheme="minorHAnsi"/>
          <w:b/>
          <w:bCs/>
        </w:rPr>
        <w:t>922 – Višak/manjak prihoda</w:t>
      </w:r>
    </w:p>
    <w:p w14:paraId="245AAAEC" w14:textId="77777777" w:rsidR="00C802E4" w:rsidRDefault="00C802E4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0C62B773" w14:textId="50006DDF" w:rsidR="00C802E4" w:rsidRDefault="0089473C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Podskupina </w:t>
      </w:r>
      <w:r w:rsidR="00385D38">
        <w:rPr>
          <w:rFonts w:asciiTheme="minorHAnsi" w:hAnsiTheme="minorHAnsi"/>
        </w:rPr>
        <w:t xml:space="preserve">rač. </w:t>
      </w:r>
      <w:r>
        <w:rPr>
          <w:rFonts w:asciiTheme="minorHAnsi" w:hAnsiTheme="minorHAnsi"/>
        </w:rPr>
        <w:t xml:space="preserve">922 iznosi </w:t>
      </w:r>
      <w:r w:rsidR="00FD101A">
        <w:rPr>
          <w:rFonts w:asciiTheme="minorHAnsi" w:hAnsiTheme="minorHAnsi"/>
        </w:rPr>
        <w:t>7.930.389,33</w:t>
      </w:r>
      <w:r w:rsidR="00BC7185">
        <w:rPr>
          <w:rFonts w:asciiTheme="minorHAnsi" w:hAnsiTheme="minorHAnsi"/>
        </w:rPr>
        <w:t xml:space="preserve"> €, a sastoji </w:t>
      </w:r>
      <w:r w:rsidR="002A1B7B">
        <w:rPr>
          <w:rFonts w:asciiTheme="minorHAnsi" w:hAnsiTheme="minorHAnsi"/>
        </w:rPr>
        <w:t xml:space="preserve">se </w:t>
      </w:r>
      <w:r w:rsidR="00BC7185">
        <w:rPr>
          <w:rFonts w:asciiTheme="minorHAnsi" w:hAnsiTheme="minorHAnsi"/>
        </w:rPr>
        <w:t>od</w:t>
      </w:r>
      <w:r w:rsidR="002A1B7B">
        <w:rPr>
          <w:rFonts w:asciiTheme="minorHAnsi" w:hAnsiTheme="minorHAnsi"/>
        </w:rPr>
        <w:t xml:space="preserve"> 10.514.376,51 € viška prihoda</w:t>
      </w:r>
      <w:r w:rsidR="000F30CD">
        <w:rPr>
          <w:rFonts w:asciiTheme="minorHAnsi" w:hAnsiTheme="minorHAnsi"/>
        </w:rPr>
        <w:t xml:space="preserve"> poslovanja (</w:t>
      </w:r>
      <w:r w:rsidR="00385D38">
        <w:rPr>
          <w:rFonts w:asciiTheme="minorHAnsi" w:hAnsiTheme="minorHAnsi"/>
        </w:rPr>
        <w:t xml:space="preserve">rač. </w:t>
      </w:r>
      <w:r w:rsidR="000F30CD">
        <w:rPr>
          <w:rFonts w:asciiTheme="minorHAnsi" w:hAnsiTheme="minorHAnsi"/>
        </w:rPr>
        <w:t>92211)</w:t>
      </w:r>
      <w:r w:rsidR="002A1B7B">
        <w:rPr>
          <w:rFonts w:asciiTheme="minorHAnsi" w:hAnsiTheme="minorHAnsi"/>
        </w:rPr>
        <w:t xml:space="preserve"> i 2.583.987,13 €</w:t>
      </w:r>
      <w:r w:rsidR="000F30CD">
        <w:rPr>
          <w:rFonts w:asciiTheme="minorHAnsi" w:hAnsiTheme="minorHAnsi"/>
        </w:rPr>
        <w:t xml:space="preserve"> manjka prihoda</w:t>
      </w:r>
      <w:r w:rsidR="00BC7185">
        <w:rPr>
          <w:rFonts w:asciiTheme="minorHAnsi" w:hAnsiTheme="minorHAnsi"/>
        </w:rPr>
        <w:t xml:space="preserve"> </w:t>
      </w:r>
      <w:r w:rsidR="000F30CD">
        <w:rPr>
          <w:rFonts w:asciiTheme="minorHAnsi" w:hAnsiTheme="minorHAnsi"/>
        </w:rPr>
        <w:t>od nefinancijske imovine (</w:t>
      </w:r>
      <w:r w:rsidR="00385D38">
        <w:rPr>
          <w:rFonts w:asciiTheme="minorHAnsi" w:hAnsiTheme="minorHAnsi"/>
        </w:rPr>
        <w:t xml:space="preserve">rač. </w:t>
      </w:r>
      <w:r w:rsidR="000F30CD">
        <w:rPr>
          <w:rFonts w:asciiTheme="minorHAnsi" w:hAnsiTheme="minorHAnsi"/>
        </w:rPr>
        <w:t>92</w:t>
      </w:r>
      <w:r w:rsidR="00920CED">
        <w:rPr>
          <w:rFonts w:asciiTheme="minorHAnsi" w:hAnsiTheme="minorHAnsi"/>
        </w:rPr>
        <w:t>222).</w:t>
      </w:r>
    </w:p>
    <w:p w14:paraId="54DE7D40" w14:textId="77777777" w:rsidR="00920CED" w:rsidRDefault="00920CED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</w:p>
    <w:p w14:paraId="53E8B0EB" w14:textId="507A7D64" w:rsidR="00457366" w:rsidRDefault="00141E80" w:rsidP="00B32829">
      <w:pPr>
        <w:pStyle w:val="Tijeloteksta"/>
        <w:tabs>
          <w:tab w:val="left" w:pos="1781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Razlike između podatka iz tablice PR RAS i BILANCA </w:t>
      </w:r>
    </w:p>
    <w:p w14:paraId="0B283899" w14:textId="75D7211F" w:rsidR="007E6091" w:rsidRPr="00DD708D" w:rsidRDefault="00525B08" w:rsidP="00F53B6C">
      <w:pPr>
        <w:pStyle w:val="Tijeloteksta"/>
        <w:tabs>
          <w:tab w:val="left" w:pos="1781"/>
        </w:tabs>
        <w:ind w:hanging="567"/>
        <w:jc w:val="both"/>
        <w:rPr>
          <w:rFonts w:asciiTheme="minorHAnsi" w:hAnsiTheme="minorHAnsi"/>
        </w:rPr>
      </w:pPr>
      <w:r w:rsidRPr="00525B08">
        <w:rPr>
          <w:noProof/>
        </w:rPr>
        <w:drawing>
          <wp:inline distT="0" distB="0" distL="0" distR="0" wp14:anchorId="5DB88858" wp14:editId="5F785C22">
            <wp:extent cx="6387225" cy="1809750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933" cy="181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99F1" w14:textId="77777777" w:rsidR="00F53B6C" w:rsidRDefault="00F53B6C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0B5AD7EF" w14:textId="77777777" w:rsidR="005843E5" w:rsidRDefault="005843E5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556E63BC" w14:textId="77777777" w:rsidR="005843E5" w:rsidRDefault="005843E5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769F542" w14:textId="591EA695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  <w:r w:rsidRPr="00DD708D">
        <w:rPr>
          <w:rFonts w:asciiTheme="minorHAnsi" w:hAnsiTheme="minorHAnsi"/>
          <w:b/>
          <w:u w:val="single"/>
        </w:rPr>
        <w:t>C) BILJEŠKE UZ RAS - funkcijski</w:t>
      </w:r>
    </w:p>
    <w:p w14:paraId="48A6541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FF42AD4" w14:textId="3B83F2E8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 202</w:t>
      </w:r>
      <w:r w:rsidR="00F53B6C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godini Sveučilište u Rijeci prema funkcijskoj klasifikaciji </w:t>
      </w:r>
      <w:r w:rsidR="00385D38">
        <w:rPr>
          <w:rFonts w:asciiTheme="minorHAnsi" w:hAnsiTheme="minorHAnsi"/>
        </w:rPr>
        <w:t xml:space="preserve">sve </w:t>
      </w:r>
      <w:r w:rsidRPr="00DD708D">
        <w:rPr>
          <w:rFonts w:asciiTheme="minorHAnsi" w:hAnsiTheme="minorHAnsi"/>
        </w:rPr>
        <w:t>svoje troškove je evidentiralo pod 0942 - Drugi stupanj visoke naobrazbe.</w:t>
      </w:r>
    </w:p>
    <w:p w14:paraId="451BDD42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12AEC689" w14:textId="77777777" w:rsidR="005843E5" w:rsidRPr="00DD708D" w:rsidRDefault="005843E5" w:rsidP="00B32829">
      <w:pPr>
        <w:pStyle w:val="Tijeloteksta"/>
        <w:jc w:val="both"/>
        <w:rPr>
          <w:rFonts w:asciiTheme="minorHAnsi" w:hAnsiTheme="minorHAnsi"/>
        </w:rPr>
      </w:pPr>
    </w:p>
    <w:p w14:paraId="59040970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0AEAED13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  <w:r w:rsidRPr="00DD708D">
        <w:rPr>
          <w:rFonts w:asciiTheme="minorHAnsi" w:hAnsiTheme="minorHAnsi"/>
          <w:b/>
          <w:u w:val="single"/>
        </w:rPr>
        <w:t>D) BILJEŠKE UZ P-VRIO</w:t>
      </w:r>
    </w:p>
    <w:p w14:paraId="7195AE24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16469CC8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  <w:b/>
          <w:u w:val="single"/>
        </w:rPr>
      </w:pPr>
    </w:p>
    <w:p w14:paraId="2DF96851" w14:textId="52AACDAA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>U 202</w:t>
      </w:r>
      <w:r w:rsidR="00E2342A">
        <w:rPr>
          <w:rFonts w:asciiTheme="minorHAnsi" w:hAnsiTheme="minorHAnsi"/>
        </w:rPr>
        <w:t>4</w:t>
      </w:r>
      <w:r w:rsidRPr="00DD708D">
        <w:rPr>
          <w:rFonts w:asciiTheme="minorHAnsi" w:hAnsiTheme="minorHAnsi"/>
        </w:rPr>
        <w:t xml:space="preserve">. godini Sveučilište u Rijeci evidentiralo je smanjenje vrijednosti i obujma imovine u iznosu od </w:t>
      </w:r>
      <w:r w:rsidR="006C039D">
        <w:rPr>
          <w:rFonts w:asciiTheme="minorHAnsi" w:hAnsiTheme="minorHAnsi"/>
        </w:rPr>
        <w:t>1.230,36</w:t>
      </w:r>
      <w:r>
        <w:rPr>
          <w:rFonts w:asciiTheme="minorHAnsi" w:hAnsiTheme="minorHAnsi"/>
        </w:rPr>
        <w:t xml:space="preserve"> €,</w:t>
      </w:r>
      <w:r w:rsidRPr="00DD708D">
        <w:rPr>
          <w:rFonts w:asciiTheme="minorHAnsi" w:hAnsiTheme="minorHAnsi"/>
        </w:rPr>
        <w:t xml:space="preserve"> povećanje vrijednosti i obujma imovine u iznosu od </w:t>
      </w:r>
      <w:r w:rsidR="00A71EB8">
        <w:rPr>
          <w:rFonts w:asciiTheme="minorHAnsi" w:hAnsiTheme="minorHAnsi"/>
        </w:rPr>
        <w:t>1.517,58</w:t>
      </w:r>
      <w:r>
        <w:rPr>
          <w:rFonts w:asciiTheme="minorHAnsi" w:hAnsiTheme="minorHAnsi"/>
        </w:rPr>
        <w:t xml:space="preserve"> €</w:t>
      </w:r>
      <w:r w:rsidR="00E672A8">
        <w:rPr>
          <w:rFonts w:asciiTheme="minorHAnsi" w:hAnsiTheme="minorHAnsi"/>
        </w:rPr>
        <w:t>.</w:t>
      </w:r>
    </w:p>
    <w:p w14:paraId="7B7331F3" w14:textId="500A818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t xml:space="preserve">Smanjenje u obujmu imovine evidentirano je u iznosu od </w:t>
      </w:r>
      <w:r w:rsidR="003F514C">
        <w:rPr>
          <w:rFonts w:asciiTheme="minorHAnsi" w:hAnsiTheme="minorHAnsi"/>
        </w:rPr>
        <w:t xml:space="preserve">1.230,36 </w:t>
      </w:r>
      <w:r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i odnosi se na</w:t>
      </w:r>
      <w:r w:rsidR="001E66FE">
        <w:rPr>
          <w:rFonts w:asciiTheme="minorHAnsi" w:hAnsiTheme="minorHAnsi"/>
        </w:rPr>
        <w:t xml:space="preserve"> </w:t>
      </w:r>
      <w:r w:rsidR="00F12548">
        <w:rPr>
          <w:rFonts w:asciiTheme="minorHAnsi" w:hAnsiTheme="minorHAnsi"/>
        </w:rPr>
        <w:t>isknjiženju</w:t>
      </w:r>
      <w:r w:rsidR="00CA12EF">
        <w:rPr>
          <w:rFonts w:asciiTheme="minorHAnsi" w:hAnsiTheme="minorHAnsi"/>
        </w:rPr>
        <w:t xml:space="preserve"> </w:t>
      </w:r>
      <w:r w:rsidR="00F12548">
        <w:rPr>
          <w:rFonts w:asciiTheme="minorHAnsi" w:hAnsiTheme="minorHAnsi"/>
        </w:rPr>
        <w:t xml:space="preserve">uredske opreme temeljem </w:t>
      </w:r>
      <w:r w:rsidR="004D0233">
        <w:rPr>
          <w:rFonts w:asciiTheme="minorHAnsi" w:hAnsiTheme="minorHAnsi"/>
        </w:rPr>
        <w:t>zapisnika o uništenju.</w:t>
      </w:r>
    </w:p>
    <w:p w14:paraId="7BF464ED" w14:textId="74E326B6" w:rsidR="00B32829" w:rsidRDefault="00B32829" w:rsidP="00B32829">
      <w:pPr>
        <w:pStyle w:val="Tijeloteksta"/>
        <w:jc w:val="both"/>
        <w:rPr>
          <w:rFonts w:asciiTheme="minorHAnsi" w:hAnsiTheme="minorHAnsi"/>
        </w:rPr>
      </w:pPr>
      <w:r w:rsidRPr="00DD708D">
        <w:rPr>
          <w:rFonts w:asciiTheme="minorHAnsi" w:hAnsiTheme="minorHAnsi"/>
        </w:rPr>
        <w:lastRenderedPageBreak/>
        <w:t xml:space="preserve">Povećanje u obujmu imovine evidentirano je u iznosu od </w:t>
      </w:r>
      <w:r w:rsidR="00C84C70">
        <w:rPr>
          <w:rFonts w:asciiTheme="minorHAnsi" w:hAnsiTheme="minorHAnsi"/>
        </w:rPr>
        <w:t xml:space="preserve">1.517,58 </w:t>
      </w:r>
      <w:r w:rsidR="009314BF">
        <w:rPr>
          <w:rFonts w:asciiTheme="minorHAnsi" w:hAnsiTheme="minorHAnsi"/>
        </w:rPr>
        <w:t>€</w:t>
      </w:r>
      <w:r w:rsidRPr="00DD708D">
        <w:rPr>
          <w:rFonts w:asciiTheme="minorHAnsi" w:hAnsiTheme="minorHAnsi"/>
        </w:rPr>
        <w:t xml:space="preserve"> odnosi se </w:t>
      </w:r>
      <w:r>
        <w:rPr>
          <w:rFonts w:asciiTheme="minorHAnsi" w:hAnsiTheme="minorHAnsi"/>
        </w:rPr>
        <w:t>na:</w:t>
      </w:r>
    </w:p>
    <w:p w14:paraId="69D0CD95" w14:textId="6487FEC3" w:rsidR="00B32829" w:rsidRDefault="00A73176" w:rsidP="00B32829">
      <w:pPr>
        <w:pStyle w:val="Tijeloteksta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1.217,58</w:t>
      </w:r>
      <w:r w:rsidR="00B32829">
        <w:rPr>
          <w:rFonts w:asciiTheme="minorHAnsi" w:hAnsiTheme="minorHAnsi"/>
        </w:rPr>
        <w:t xml:space="preserve"> €</w:t>
      </w:r>
      <w:r w:rsidR="00B32829" w:rsidRPr="00DD708D">
        <w:rPr>
          <w:rFonts w:asciiTheme="minorHAnsi" w:hAnsiTheme="minorHAnsi"/>
        </w:rPr>
        <w:t xml:space="preserve"> -</w:t>
      </w:r>
      <w:r w:rsidR="00B3282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povećanje vrijednosti </w:t>
      </w:r>
      <w:r w:rsidR="00170A90">
        <w:rPr>
          <w:rFonts w:asciiTheme="minorHAnsi" w:hAnsiTheme="minorHAnsi"/>
        </w:rPr>
        <w:t>knjižničnog fonda</w:t>
      </w:r>
    </w:p>
    <w:p w14:paraId="0A6BC624" w14:textId="4206F7E8" w:rsidR="00B32829" w:rsidRDefault="00B32829" w:rsidP="00B32829">
      <w:pPr>
        <w:pStyle w:val="Tijeloteksta"/>
        <w:numPr>
          <w:ilvl w:val="0"/>
          <w:numId w:val="18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170A90">
        <w:rPr>
          <w:rFonts w:asciiTheme="minorHAnsi" w:hAnsiTheme="minorHAnsi"/>
        </w:rPr>
        <w:t>300,</w:t>
      </w:r>
      <w:r w:rsidR="00BB18AD">
        <w:rPr>
          <w:rFonts w:asciiTheme="minorHAnsi" w:hAnsiTheme="minorHAnsi"/>
        </w:rPr>
        <w:t xml:space="preserve">00 </w:t>
      </w:r>
      <w:r>
        <w:rPr>
          <w:rFonts w:asciiTheme="minorHAnsi" w:hAnsiTheme="minorHAnsi"/>
        </w:rPr>
        <w:t xml:space="preserve">€ - </w:t>
      </w:r>
      <w:r w:rsidR="00BB18AD">
        <w:rPr>
          <w:rFonts w:asciiTheme="minorHAnsi" w:hAnsiTheme="minorHAnsi"/>
        </w:rPr>
        <w:t>utvrđen višak umjetničkog djela</w:t>
      </w:r>
    </w:p>
    <w:p w14:paraId="1C13D01C" w14:textId="77777777" w:rsidR="00B32829" w:rsidRDefault="00B32829" w:rsidP="00B32829">
      <w:pPr>
        <w:pStyle w:val="Naslov1"/>
        <w:rPr>
          <w:rFonts w:asciiTheme="minorHAnsi" w:hAnsiTheme="minorHAnsi"/>
          <w:b w:val="0"/>
          <w:u w:val="none"/>
        </w:rPr>
      </w:pPr>
    </w:p>
    <w:p w14:paraId="5220A83A" w14:textId="77777777" w:rsidR="005843E5" w:rsidRPr="005843E5" w:rsidRDefault="005843E5" w:rsidP="005843E5">
      <w:pPr>
        <w:rPr>
          <w:lang w:val="hr-HR"/>
        </w:rPr>
      </w:pPr>
    </w:p>
    <w:p w14:paraId="3F2392CC" w14:textId="77777777" w:rsidR="00B32829" w:rsidRPr="00DD708D" w:rsidRDefault="00B32829" w:rsidP="00B32829">
      <w:pPr>
        <w:rPr>
          <w:lang w:val="hr-HR"/>
        </w:rPr>
      </w:pPr>
    </w:p>
    <w:p w14:paraId="52C360AB" w14:textId="77777777" w:rsidR="00B32829" w:rsidRPr="00DD708D" w:rsidRDefault="00B32829" w:rsidP="00B32829">
      <w:pPr>
        <w:pStyle w:val="Naslov1"/>
        <w:rPr>
          <w:rFonts w:asciiTheme="minorHAnsi" w:hAnsiTheme="minorHAnsi"/>
        </w:rPr>
      </w:pPr>
      <w:r w:rsidRPr="00DD708D">
        <w:rPr>
          <w:rFonts w:asciiTheme="minorHAnsi" w:hAnsiTheme="minorHAnsi"/>
        </w:rPr>
        <w:t>E) BILJEŠKE UZ OBVEZE</w:t>
      </w:r>
    </w:p>
    <w:p w14:paraId="2C6061AE" w14:textId="77777777" w:rsidR="00B32829" w:rsidRDefault="00B32829" w:rsidP="00B32829">
      <w:pPr>
        <w:rPr>
          <w:lang w:val="hr-HR"/>
        </w:rPr>
      </w:pPr>
    </w:p>
    <w:p w14:paraId="089016B9" w14:textId="0E79A859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 xml:space="preserve">Obveze su na početku godine iznosile </w:t>
      </w:r>
      <w:r w:rsidR="00496840">
        <w:rPr>
          <w:rFonts w:asciiTheme="minorHAnsi" w:hAnsiTheme="minorHAnsi"/>
          <w:sz w:val="22"/>
          <w:lang w:val="hr-HR"/>
        </w:rPr>
        <w:t>2.218.966,83</w:t>
      </w:r>
      <w:r>
        <w:rPr>
          <w:rFonts w:asciiTheme="minorHAnsi" w:hAnsiTheme="minorHAnsi"/>
          <w:sz w:val="22"/>
          <w:lang w:val="hr-HR"/>
        </w:rPr>
        <w:t xml:space="preserve"> €</w:t>
      </w:r>
      <w:r w:rsidRPr="00DD708D">
        <w:rPr>
          <w:rFonts w:asciiTheme="minorHAnsi" w:hAnsiTheme="minorHAnsi"/>
          <w:sz w:val="22"/>
          <w:lang w:val="hr-HR"/>
        </w:rPr>
        <w:t xml:space="preserve">, a na kraju izvještajnog razdoblja iznose </w:t>
      </w:r>
      <w:r>
        <w:rPr>
          <w:rFonts w:asciiTheme="minorHAnsi" w:hAnsiTheme="minorHAnsi"/>
          <w:sz w:val="22"/>
          <w:lang w:val="hr-HR"/>
        </w:rPr>
        <w:t>2.</w:t>
      </w:r>
      <w:r w:rsidR="00496840">
        <w:rPr>
          <w:rFonts w:asciiTheme="minorHAnsi" w:hAnsiTheme="minorHAnsi"/>
          <w:sz w:val="22"/>
          <w:lang w:val="hr-HR"/>
        </w:rPr>
        <w:t>541.018,77</w:t>
      </w:r>
      <w:r>
        <w:rPr>
          <w:rFonts w:asciiTheme="minorHAnsi" w:hAnsiTheme="minorHAnsi"/>
          <w:sz w:val="22"/>
          <w:lang w:val="hr-HR"/>
        </w:rPr>
        <w:t xml:space="preserve"> €</w:t>
      </w:r>
      <w:r w:rsidRPr="00DD708D">
        <w:rPr>
          <w:rFonts w:asciiTheme="minorHAnsi" w:hAnsiTheme="minorHAnsi"/>
          <w:sz w:val="22"/>
          <w:lang w:val="hr-HR"/>
        </w:rPr>
        <w:t>.</w:t>
      </w:r>
    </w:p>
    <w:p w14:paraId="1AC467C3" w14:textId="77777777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Nedospjele obveze su:</w:t>
      </w:r>
    </w:p>
    <w:p w14:paraId="7BCD7249" w14:textId="3040816A" w:rsidR="00B32829" w:rsidRPr="00DD708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 xml:space="preserve">Obveze između proračunskih korisnika u iznosu od </w:t>
      </w:r>
      <w:r w:rsidR="00496840">
        <w:rPr>
          <w:rFonts w:asciiTheme="minorHAnsi" w:hAnsiTheme="minorHAnsi"/>
          <w:sz w:val="22"/>
        </w:rPr>
        <w:t>601.504,11</w:t>
      </w:r>
      <w:r>
        <w:rPr>
          <w:rFonts w:asciiTheme="minorHAnsi" w:hAnsiTheme="minorHAnsi"/>
          <w:sz w:val="22"/>
        </w:rPr>
        <w:t xml:space="preserve"> €</w:t>
      </w:r>
      <w:r w:rsidRPr="00DD708D">
        <w:rPr>
          <w:rFonts w:asciiTheme="minorHAnsi" w:hAnsiTheme="minorHAnsi"/>
          <w:sz w:val="22"/>
        </w:rPr>
        <w:t xml:space="preserve"> </w:t>
      </w:r>
    </w:p>
    <w:p w14:paraId="13A6618B" w14:textId="6ED158ED" w:rsidR="00B32829" w:rsidRPr="00DD708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>obveze za rashode poslovanja u iznosu od</w:t>
      </w:r>
      <w:r>
        <w:rPr>
          <w:rFonts w:asciiTheme="minorHAnsi" w:hAnsiTheme="minorHAnsi"/>
          <w:sz w:val="22"/>
        </w:rPr>
        <w:t xml:space="preserve"> </w:t>
      </w:r>
      <w:r w:rsidR="00B919CB">
        <w:rPr>
          <w:rFonts w:asciiTheme="minorHAnsi" w:hAnsiTheme="minorHAnsi"/>
          <w:sz w:val="22"/>
        </w:rPr>
        <w:t>1.683.579,33</w:t>
      </w:r>
      <w:r>
        <w:rPr>
          <w:rFonts w:asciiTheme="minorHAnsi" w:hAnsiTheme="minorHAnsi"/>
          <w:sz w:val="22"/>
        </w:rPr>
        <w:t xml:space="preserve"> €</w:t>
      </w:r>
    </w:p>
    <w:p w14:paraId="70F8D142" w14:textId="240B8A5D" w:rsidR="00B32829" w:rsidRPr="00DD708D" w:rsidRDefault="00B32829" w:rsidP="00B32829">
      <w:pPr>
        <w:pStyle w:val="Odlomakpopisa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 w:rsidRPr="00DD708D">
        <w:rPr>
          <w:rFonts w:asciiTheme="minorHAnsi" w:hAnsiTheme="minorHAnsi"/>
          <w:sz w:val="22"/>
        </w:rPr>
        <w:t xml:space="preserve">obveze za nabavu nefinancijske imovine u iznosu od </w:t>
      </w:r>
      <w:r w:rsidR="00B919CB">
        <w:rPr>
          <w:rFonts w:asciiTheme="minorHAnsi" w:hAnsiTheme="minorHAnsi"/>
          <w:sz w:val="22"/>
        </w:rPr>
        <w:t>131.800,49</w:t>
      </w:r>
      <w:r>
        <w:rPr>
          <w:rFonts w:asciiTheme="minorHAnsi" w:hAnsiTheme="minorHAnsi"/>
          <w:sz w:val="22"/>
        </w:rPr>
        <w:t xml:space="preserve"> €</w:t>
      </w:r>
    </w:p>
    <w:p w14:paraId="2A75DF99" w14:textId="77777777" w:rsidR="00B32829" w:rsidRPr="00DD708D" w:rsidRDefault="00B32829" w:rsidP="00B32829">
      <w:pPr>
        <w:jc w:val="both"/>
        <w:rPr>
          <w:rFonts w:asciiTheme="minorHAnsi" w:hAnsiTheme="minorHAnsi"/>
          <w:lang w:val="hr-HR"/>
        </w:rPr>
      </w:pPr>
    </w:p>
    <w:p w14:paraId="070FBD76" w14:textId="77777777" w:rsidR="00B32829" w:rsidRPr="00DD708D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Dospjele obveze su:</w:t>
      </w:r>
    </w:p>
    <w:p w14:paraId="01E41949" w14:textId="2F0C36D3" w:rsidR="00B32829" w:rsidRPr="00DD708D" w:rsidRDefault="00B32829" w:rsidP="00B32829">
      <w:pPr>
        <w:pStyle w:val="Odlomakpopisa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</w:rPr>
      </w:pPr>
      <w:r w:rsidRPr="00DD708D">
        <w:rPr>
          <w:rFonts w:asciiTheme="minorHAnsi" w:hAnsiTheme="minorHAnsi"/>
          <w:sz w:val="22"/>
        </w:rPr>
        <w:t xml:space="preserve">obveze za rashode poslovanja </w:t>
      </w:r>
      <w:r w:rsidR="00B919CB">
        <w:rPr>
          <w:rFonts w:asciiTheme="minorHAnsi" w:hAnsiTheme="minorHAnsi"/>
          <w:sz w:val="22"/>
        </w:rPr>
        <w:t>–</w:t>
      </w:r>
      <w:r w:rsidRPr="00DD708D">
        <w:rPr>
          <w:rFonts w:asciiTheme="minorHAnsi" w:hAnsiTheme="minorHAnsi"/>
          <w:sz w:val="22"/>
        </w:rPr>
        <w:t xml:space="preserve"> </w:t>
      </w:r>
      <w:r w:rsidR="00B919CB">
        <w:rPr>
          <w:rFonts w:asciiTheme="minorHAnsi" w:hAnsiTheme="minorHAnsi"/>
          <w:sz w:val="22"/>
        </w:rPr>
        <w:t>95.954,71</w:t>
      </w:r>
      <w:r>
        <w:rPr>
          <w:rFonts w:asciiTheme="minorHAnsi" w:hAnsiTheme="minorHAnsi"/>
          <w:sz w:val="22"/>
        </w:rPr>
        <w:t xml:space="preserve"> €</w:t>
      </w:r>
      <w:r w:rsidRPr="00DD708D">
        <w:rPr>
          <w:rFonts w:asciiTheme="minorHAnsi" w:hAnsiTheme="minorHAnsi"/>
          <w:sz w:val="22"/>
        </w:rPr>
        <w:t>, koje će biti podmirene u budućem razdoblju</w:t>
      </w:r>
      <w:r>
        <w:rPr>
          <w:rFonts w:asciiTheme="minorHAnsi" w:hAnsiTheme="minorHAnsi"/>
          <w:sz w:val="22"/>
        </w:rPr>
        <w:t>, a do kojih najviše dolazi zbog kasne dostave dokumentacije u Centar za financije i računovodstvo.</w:t>
      </w:r>
    </w:p>
    <w:p w14:paraId="26AAA896" w14:textId="5AC0D106" w:rsidR="00B32829" w:rsidRDefault="00B32829" w:rsidP="00B32829">
      <w:pPr>
        <w:pStyle w:val="Odlomakpopisa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</w:rPr>
      </w:pPr>
      <w:r w:rsidRPr="00B67694">
        <w:rPr>
          <w:rFonts w:asciiTheme="minorHAnsi" w:hAnsiTheme="minorHAnsi"/>
          <w:sz w:val="22"/>
        </w:rPr>
        <w:t xml:space="preserve">obveze za nabavu nefinancijske imovine </w:t>
      </w:r>
      <w:r w:rsidR="00A52239">
        <w:rPr>
          <w:rFonts w:asciiTheme="minorHAnsi" w:hAnsiTheme="minorHAnsi"/>
          <w:sz w:val="22"/>
        </w:rPr>
        <w:t>–</w:t>
      </w:r>
      <w:r w:rsidRPr="00B67694">
        <w:rPr>
          <w:rFonts w:asciiTheme="minorHAnsi" w:hAnsiTheme="minorHAnsi"/>
          <w:sz w:val="22"/>
        </w:rPr>
        <w:t xml:space="preserve"> </w:t>
      </w:r>
      <w:r w:rsidR="00A52239">
        <w:rPr>
          <w:rFonts w:asciiTheme="minorHAnsi" w:hAnsiTheme="minorHAnsi"/>
          <w:sz w:val="22"/>
        </w:rPr>
        <w:t>28.180,13</w:t>
      </w:r>
      <w:r w:rsidRPr="00B67694">
        <w:rPr>
          <w:rFonts w:asciiTheme="minorHAnsi" w:hAnsiTheme="minorHAnsi"/>
          <w:sz w:val="22"/>
        </w:rPr>
        <w:t xml:space="preserve"> € </w:t>
      </w:r>
    </w:p>
    <w:p w14:paraId="4F9719EB" w14:textId="77777777" w:rsidR="00CA1335" w:rsidRDefault="00CA1335" w:rsidP="00CA1335">
      <w:pPr>
        <w:jc w:val="both"/>
        <w:rPr>
          <w:rFonts w:asciiTheme="minorHAnsi" w:hAnsiTheme="minorHAnsi"/>
          <w:sz w:val="22"/>
          <w:lang w:val="hr-HR"/>
        </w:rPr>
      </w:pPr>
    </w:p>
    <w:p w14:paraId="7C125CA1" w14:textId="286C75AF" w:rsidR="00B32829" w:rsidRPr="00B67694" w:rsidRDefault="00B32829" w:rsidP="00CA1335">
      <w:pPr>
        <w:jc w:val="both"/>
        <w:rPr>
          <w:rFonts w:asciiTheme="minorHAnsi" w:hAnsiTheme="minorHAnsi"/>
          <w:sz w:val="22"/>
          <w:lang w:val="hr-HR"/>
        </w:rPr>
      </w:pPr>
      <w:r w:rsidRPr="00B67694">
        <w:rPr>
          <w:rFonts w:asciiTheme="minorHAnsi" w:hAnsiTheme="minorHAnsi"/>
          <w:sz w:val="22"/>
          <w:lang w:val="hr-HR"/>
        </w:rPr>
        <w:t>Sveučilište u Rijeci evidentira značajna sredstva pod „međusobne obveze proračunskih korisnika“  iz razloga što Ministarstvo</w:t>
      </w:r>
      <w:r w:rsidR="00385D38">
        <w:rPr>
          <w:rFonts w:asciiTheme="minorHAnsi" w:hAnsiTheme="minorHAnsi"/>
          <w:sz w:val="22"/>
          <w:lang w:val="hr-HR"/>
        </w:rPr>
        <w:t>, temeljem Odluk</w:t>
      </w:r>
      <w:r w:rsidR="002E6174">
        <w:rPr>
          <w:rFonts w:asciiTheme="minorHAnsi" w:hAnsiTheme="minorHAnsi"/>
          <w:sz w:val="22"/>
          <w:lang w:val="hr-HR"/>
        </w:rPr>
        <w:t>e</w:t>
      </w:r>
      <w:r w:rsidR="00385D38">
        <w:rPr>
          <w:rFonts w:asciiTheme="minorHAnsi" w:hAnsiTheme="minorHAnsi"/>
          <w:sz w:val="22"/>
          <w:lang w:val="hr-HR"/>
        </w:rPr>
        <w:t xml:space="preserve"> o financiranju </w:t>
      </w:r>
      <w:r w:rsidR="002E6174">
        <w:rPr>
          <w:rFonts w:asciiTheme="minorHAnsi" w:hAnsiTheme="minorHAnsi"/>
          <w:sz w:val="22"/>
          <w:lang w:val="hr-HR"/>
        </w:rPr>
        <w:t>javnih visokih učilišta  u RH,</w:t>
      </w:r>
      <w:r w:rsidRPr="00B67694">
        <w:rPr>
          <w:rFonts w:asciiTheme="minorHAnsi" w:hAnsiTheme="minorHAnsi"/>
          <w:sz w:val="22"/>
          <w:lang w:val="hr-HR"/>
        </w:rPr>
        <w:t xml:space="preserve"> </w:t>
      </w:r>
      <w:r w:rsidR="002E6174">
        <w:rPr>
          <w:rFonts w:asciiTheme="minorHAnsi" w:hAnsiTheme="minorHAnsi"/>
          <w:sz w:val="22"/>
          <w:lang w:val="hr-HR"/>
        </w:rPr>
        <w:t>doznačava</w:t>
      </w:r>
      <w:r w:rsidR="002E6174" w:rsidRPr="00B67694">
        <w:rPr>
          <w:rFonts w:asciiTheme="minorHAnsi" w:hAnsiTheme="minorHAnsi"/>
          <w:sz w:val="22"/>
          <w:lang w:val="hr-HR"/>
        </w:rPr>
        <w:t xml:space="preserve"> </w:t>
      </w:r>
      <w:r w:rsidRPr="00B67694">
        <w:rPr>
          <w:rFonts w:asciiTheme="minorHAnsi" w:hAnsiTheme="minorHAnsi"/>
          <w:sz w:val="22"/>
          <w:lang w:val="hr-HR"/>
        </w:rPr>
        <w:t>sredstva na račun Sveučilišta</w:t>
      </w:r>
      <w:r w:rsidR="002E6174">
        <w:rPr>
          <w:rFonts w:asciiTheme="minorHAnsi" w:hAnsiTheme="minorHAnsi"/>
          <w:sz w:val="22"/>
          <w:lang w:val="hr-HR"/>
        </w:rPr>
        <w:t xml:space="preserve"> koje ih</w:t>
      </w:r>
      <w:r w:rsidRPr="00B67694">
        <w:rPr>
          <w:rFonts w:asciiTheme="minorHAnsi" w:hAnsiTheme="minorHAnsi"/>
          <w:sz w:val="22"/>
          <w:lang w:val="hr-HR"/>
        </w:rPr>
        <w:t xml:space="preserve"> temeljem Odluka Senata </w:t>
      </w:r>
      <w:r w:rsidR="002E6174">
        <w:rPr>
          <w:rFonts w:asciiTheme="minorHAnsi" w:hAnsiTheme="minorHAnsi"/>
          <w:sz w:val="22"/>
          <w:lang w:val="hr-HR"/>
        </w:rPr>
        <w:t xml:space="preserve">raspoređuje i </w:t>
      </w:r>
      <w:r w:rsidRPr="00B67694">
        <w:rPr>
          <w:rFonts w:asciiTheme="minorHAnsi" w:hAnsiTheme="minorHAnsi"/>
          <w:sz w:val="22"/>
          <w:lang w:val="hr-HR"/>
        </w:rPr>
        <w:t xml:space="preserve">uplaćuje </w:t>
      </w:r>
      <w:r w:rsidR="002E6174">
        <w:rPr>
          <w:rFonts w:asciiTheme="minorHAnsi" w:hAnsiTheme="minorHAnsi"/>
          <w:sz w:val="22"/>
          <w:lang w:val="hr-HR"/>
        </w:rPr>
        <w:t xml:space="preserve">svojim </w:t>
      </w:r>
      <w:r w:rsidRPr="00B67694">
        <w:rPr>
          <w:rFonts w:asciiTheme="minorHAnsi" w:hAnsiTheme="minorHAnsi"/>
          <w:sz w:val="22"/>
          <w:lang w:val="hr-HR"/>
        </w:rPr>
        <w:t>sastavnicama</w:t>
      </w:r>
      <w:r w:rsidR="00F40C98">
        <w:rPr>
          <w:rFonts w:asciiTheme="minorHAnsi" w:hAnsiTheme="minorHAnsi"/>
          <w:sz w:val="22"/>
          <w:lang w:val="hr-HR"/>
        </w:rPr>
        <w:t>.</w:t>
      </w:r>
    </w:p>
    <w:p w14:paraId="67789109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1760EC8D" w14:textId="77777777" w:rsidR="00B32829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7C5F8E5F" w14:textId="77777777" w:rsidR="00B32829" w:rsidRPr="00DD708D" w:rsidRDefault="00B32829" w:rsidP="00B32829">
      <w:pPr>
        <w:pStyle w:val="Tijeloteksta"/>
        <w:jc w:val="both"/>
        <w:rPr>
          <w:rFonts w:asciiTheme="minorHAnsi" w:hAnsiTheme="minorHAnsi"/>
        </w:rPr>
      </w:pPr>
    </w:p>
    <w:p w14:paraId="78E5D8B5" w14:textId="77777777" w:rsidR="00B32829" w:rsidRPr="00DD708D" w:rsidRDefault="00B32829" w:rsidP="00B32829">
      <w:pPr>
        <w:pStyle w:val="Naslov1"/>
        <w:rPr>
          <w:rFonts w:asciiTheme="minorHAnsi" w:hAnsiTheme="minorHAnsi"/>
        </w:rPr>
      </w:pPr>
      <w:r w:rsidRPr="00DD708D">
        <w:rPr>
          <w:rFonts w:asciiTheme="minorHAnsi" w:hAnsiTheme="minorHAnsi"/>
        </w:rPr>
        <w:t>F) POPIS SUDSKIH SPOROVA</w:t>
      </w:r>
    </w:p>
    <w:p w14:paraId="24B77DE2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</w:p>
    <w:p w14:paraId="2E6510C2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7640AB27" w14:textId="580F7C81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na dan 31.12.202</w:t>
      </w:r>
      <w:r w:rsidR="00CD57D5">
        <w:rPr>
          <w:rFonts w:asciiTheme="minorHAnsi" w:hAnsiTheme="minorHAnsi"/>
          <w:sz w:val="22"/>
          <w:lang w:val="hr-HR"/>
        </w:rPr>
        <w:t>4</w:t>
      </w:r>
      <w:r w:rsidRPr="00DD708D">
        <w:rPr>
          <w:rFonts w:asciiTheme="minorHAnsi" w:hAnsiTheme="minorHAnsi"/>
          <w:sz w:val="22"/>
          <w:lang w:val="hr-HR"/>
        </w:rPr>
        <w:t>. ima neriješene slijedeće sudske sporove:</w:t>
      </w:r>
    </w:p>
    <w:p w14:paraId="29F2FEB7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tbl>
      <w:tblPr>
        <w:tblStyle w:val="Reetkatablice1"/>
        <w:tblW w:w="9640" w:type="dxa"/>
        <w:tblInd w:w="-431" w:type="dxa"/>
        <w:tblLook w:val="01E0" w:firstRow="1" w:lastRow="1" w:firstColumn="1" w:lastColumn="1" w:noHBand="0" w:noVBand="0"/>
      </w:tblPr>
      <w:tblGrid>
        <w:gridCol w:w="750"/>
        <w:gridCol w:w="1381"/>
        <w:gridCol w:w="1424"/>
        <w:gridCol w:w="1841"/>
        <w:gridCol w:w="1839"/>
        <w:gridCol w:w="2405"/>
      </w:tblGrid>
      <w:tr w:rsidR="00B32829" w:rsidRPr="00B076A0" w14:paraId="079908EC" w14:textId="77777777" w:rsidTr="002B761D">
        <w:trPr>
          <w:trHeight w:val="284"/>
        </w:trPr>
        <w:tc>
          <w:tcPr>
            <w:tcW w:w="750" w:type="dxa"/>
            <w:vMerge w:val="restart"/>
          </w:tcPr>
          <w:p w14:paraId="6A227C95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381" w:type="dxa"/>
            <w:vMerge w:val="restart"/>
          </w:tcPr>
          <w:p w14:paraId="4812529F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01F86639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31763E9F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Posl.br. /</w:t>
            </w:r>
          </w:p>
          <w:p w14:paraId="204D3029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projekt</w:t>
            </w:r>
          </w:p>
        </w:tc>
        <w:tc>
          <w:tcPr>
            <w:tcW w:w="1424" w:type="dxa"/>
            <w:vMerge w:val="restart"/>
          </w:tcPr>
          <w:p w14:paraId="4C3D4992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663C341D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2EA820B7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Protustranka</w:t>
            </w:r>
          </w:p>
        </w:tc>
        <w:tc>
          <w:tcPr>
            <w:tcW w:w="3680" w:type="dxa"/>
            <w:gridSpan w:val="2"/>
          </w:tcPr>
          <w:p w14:paraId="02FBE0B4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Vrijednost spora</w:t>
            </w:r>
          </w:p>
          <w:p w14:paraId="13E8132A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(glavnica)</w:t>
            </w:r>
          </w:p>
          <w:p w14:paraId="4933E776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2405" w:type="dxa"/>
            <w:vMerge w:val="restart"/>
          </w:tcPr>
          <w:p w14:paraId="674362FF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1F39B545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  <w:p w14:paraId="03EBC960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Stanje predmeta</w:t>
            </w:r>
          </w:p>
        </w:tc>
      </w:tr>
      <w:tr w:rsidR="00B32829" w:rsidRPr="00B076A0" w14:paraId="2EE006B5" w14:textId="77777777" w:rsidTr="002B761D">
        <w:trPr>
          <w:trHeight w:val="549"/>
        </w:trPr>
        <w:tc>
          <w:tcPr>
            <w:tcW w:w="750" w:type="dxa"/>
            <w:vMerge/>
          </w:tcPr>
          <w:p w14:paraId="14F7FD2F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381" w:type="dxa"/>
            <w:vMerge/>
          </w:tcPr>
          <w:p w14:paraId="08B8B770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424" w:type="dxa"/>
            <w:vMerge/>
          </w:tcPr>
          <w:p w14:paraId="3162027B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841" w:type="dxa"/>
          </w:tcPr>
          <w:p w14:paraId="1805E467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NA TERET SVEUČILIŠTA</w:t>
            </w:r>
          </w:p>
        </w:tc>
        <w:tc>
          <w:tcPr>
            <w:tcW w:w="1839" w:type="dxa"/>
          </w:tcPr>
          <w:p w14:paraId="35181457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 KORIST SVEUČILIŠTA</w:t>
            </w:r>
          </w:p>
        </w:tc>
        <w:tc>
          <w:tcPr>
            <w:tcW w:w="2405" w:type="dxa"/>
            <w:vMerge/>
          </w:tcPr>
          <w:p w14:paraId="77D12E09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</w:tr>
      <w:tr w:rsidR="00B32829" w:rsidRPr="00F069AC" w14:paraId="63B33B95" w14:textId="77777777" w:rsidTr="002B761D">
        <w:tc>
          <w:tcPr>
            <w:tcW w:w="750" w:type="dxa"/>
          </w:tcPr>
          <w:p w14:paraId="09E7D787" w14:textId="4E97E821" w:rsidR="00B32829" w:rsidRPr="00850462" w:rsidRDefault="00F9050A" w:rsidP="002B761D">
            <w:pPr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1</w:t>
            </w:r>
            <w:r w:rsidR="00B32829"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.</w:t>
            </w:r>
          </w:p>
        </w:tc>
        <w:tc>
          <w:tcPr>
            <w:tcW w:w="1381" w:type="dxa"/>
          </w:tcPr>
          <w:p w14:paraId="1E43FCA2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P-532/2018</w:t>
            </w:r>
          </w:p>
        </w:tc>
        <w:tc>
          <w:tcPr>
            <w:tcW w:w="1424" w:type="dxa"/>
          </w:tcPr>
          <w:p w14:paraId="313F9B3C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Konstruktor Inženjering d.d. u stečaju</w:t>
            </w:r>
          </w:p>
          <w:p w14:paraId="7033121A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(tuženik)</w:t>
            </w:r>
          </w:p>
        </w:tc>
        <w:tc>
          <w:tcPr>
            <w:tcW w:w="1841" w:type="dxa"/>
          </w:tcPr>
          <w:p w14:paraId="724A7052" w14:textId="77777777" w:rsidR="00B32829" w:rsidRPr="00850462" w:rsidRDefault="00B32829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  <w:tc>
          <w:tcPr>
            <w:tcW w:w="1839" w:type="dxa"/>
          </w:tcPr>
          <w:p w14:paraId="2CC3E3D0" w14:textId="77777777" w:rsidR="00B32829" w:rsidRPr="00850462" w:rsidRDefault="00B32829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3.339.043,05 EUR</w:t>
            </w:r>
          </w:p>
          <w:p w14:paraId="72077D4C" w14:textId="77777777" w:rsidR="00B32829" w:rsidRPr="00850462" w:rsidRDefault="00B32829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utvrđenja tražbine</w:t>
            </w:r>
          </w:p>
        </w:tc>
        <w:tc>
          <w:tcPr>
            <w:tcW w:w="2405" w:type="dxa"/>
          </w:tcPr>
          <w:p w14:paraId="245ECB8A" w14:textId="49EBA950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S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ud utvrdio da je tužba povučena, izjavljena žalba</w:t>
            </w:r>
            <w:r w:rsidR="002E6174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- čeka se odluka drugostupanjskog suda</w:t>
            </w:r>
          </w:p>
        </w:tc>
      </w:tr>
      <w:tr w:rsidR="00B32829" w:rsidRPr="00EB0330" w14:paraId="78C1BA8C" w14:textId="77777777" w:rsidTr="002B761D">
        <w:tc>
          <w:tcPr>
            <w:tcW w:w="750" w:type="dxa"/>
          </w:tcPr>
          <w:p w14:paraId="6E01A3C9" w14:textId="77777777" w:rsidR="00B32829" w:rsidRPr="00850462" w:rsidRDefault="00B32829" w:rsidP="002B761D">
            <w:pPr>
              <w:ind w:left="360"/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5.</w:t>
            </w:r>
          </w:p>
        </w:tc>
        <w:tc>
          <w:tcPr>
            <w:tcW w:w="1381" w:type="dxa"/>
          </w:tcPr>
          <w:p w14:paraId="4FF53BFF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projekt TRIS – financijske korekcije – 24 spora</w:t>
            </w:r>
          </w:p>
        </w:tc>
        <w:tc>
          <w:tcPr>
            <w:tcW w:w="1424" w:type="dxa"/>
          </w:tcPr>
          <w:p w14:paraId="0E0B87B9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1841" w:type="dxa"/>
          </w:tcPr>
          <w:p w14:paraId="631173FE" w14:textId="77777777" w:rsidR="007D104E" w:rsidRDefault="007D104E" w:rsidP="007D104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troškovi</w:t>
            </w:r>
          </w:p>
          <w:p w14:paraId="3A4035A3" w14:textId="73C2B64A" w:rsidR="00B32829" w:rsidRPr="00850462" w:rsidRDefault="007D104E" w:rsidP="007D104E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u neutvrđenom iznosu</w:t>
            </w:r>
            <w:r w:rsidR="00B375E5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 xml:space="preserve"> (procjena 300,00 €)</w:t>
            </w:r>
          </w:p>
        </w:tc>
        <w:tc>
          <w:tcPr>
            <w:tcW w:w="1839" w:type="dxa"/>
          </w:tcPr>
          <w:p w14:paraId="4C567F5D" w14:textId="77777777" w:rsidR="00B32829" w:rsidRPr="00850462" w:rsidRDefault="00B32829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</w:p>
        </w:tc>
        <w:tc>
          <w:tcPr>
            <w:tcW w:w="2405" w:type="dxa"/>
          </w:tcPr>
          <w:p w14:paraId="062223F2" w14:textId="62BA5DC4" w:rsidR="00A06C2F" w:rsidRDefault="00A06C2F" w:rsidP="00A06C2F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>- preostalo nekoliko postupaka u tijeku</w:t>
            </w:r>
          </w:p>
          <w:p w14:paraId="2D60E1C3" w14:textId="66C9B9ED" w:rsidR="00B32829" w:rsidRPr="00850462" w:rsidRDefault="00A06C2F" w:rsidP="00A06C2F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t xml:space="preserve">- tijekom 2024. godine u cijelosti riješeno plaćanje na teret Sveučilišta tako da u 2025. godini mogu nastati samo minorni </w:t>
            </w: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</w:rPr>
              <w:lastRenderedPageBreak/>
              <w:t>iznosi na ime troškova prije spomenutih postupaka u tijeku koji ne bi smjeli prijeći iznos od cca 300,00 EUR ili eventualno tražbine u korist Sveučilišta s osnove glavnice i troškova postupka</w:t>
            </w:r>
          </w:p>
        </w:tc>
      </w:tr>
      <w:tr w:rsidR="00B32829" w:rsidRPr="00B076A0" w14:paraId="12EB4D7A" w14:textId="77777777" w:rsidTr="002B761D">
        <w:trPr>
          <w:trHeight w:val="543"/>
        </w:trPr>
        <w:tc>
          <w:tcPr>
            <w:tcW w:w="3555" w:type="dxa"/>
            <w:gridSpan w:val="3"/>
          </w:tcPr>
          <w:p w14:paraId="3B1E7C5A" w14:textId="77777777" w:rsidR="00B32829" w:rsidRPr="00850462" w:rsidRDefault="00B32829" w:rsidP="002B761D">
            <w:pPr>
              <w:jc w:val="center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lastRenderedPageBreak/>
              <w:t>UKUPNO</w:t>
            </w:r>
          </w:p>
        </w:tc>
        <w:tc>
          <w:tcPr>
            <w:tcW w:w="1841" w:type="dxa"/>
          </w:tcPr>
          <w:p w14:paraId="1B956D54" w14:textId="495ADBBA" w:rsidR="00B32829" w:rsidRPr="00850462" w:rsidRDefault="00B375E5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300,00</w:t>
            </w:r>
            <w:r w:rsidR="00B32829"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EUR</w:t>
            </w:r>
          </w:p>
        </w:tc>
        <w:tc>
          <w:tcPr>
            <w:tcW w:w="1839" w:type="dxa"/>
          </w:tcPr>
          <w:p w14:paraId="4E8FE0D1" w14:textId="3F2C08D3" w:rsidR="00B32829" w:rsidRPr="00850462" w:rsidRDefault="00B32829" w:rsidP="002B761D">
            <w:pPr>
              <w:jc w:val="right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3.339.</w:t>
            </w:r>
            <w:r w:rsidR="00214B95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>043,05</w:t>
            </w:r>
            <w:r w:rsidRPr="00850462"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  <w:t xml:space="preserve"> EUR</w:t>
            </w:r>
          </w:p>
        </w:tc>
        <w:tc>
          <w:tcPr>
            <w:tcW w:w="2405" w:type="dxa"/>
          </w:tcPr>
          <w:p w14:paraId="00B09FB3" w14:textId="77777777" w:rsidR="00B32829" w:rsidRPr="00850462" w:rsidRDefault="00B32829" w:rsidP="002B761D">
            <w:pPr>
              <w:jc w:val="both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  <w:u w:color="000000"/>
                <w:bdr w:val="nil"/>
              </w:rPr>
            </w:pPr>
          </w:p>
        </w:tc>
      </w:tr>
    </w:tbl>
    <w:p w14:paraId="680804AE" w14:textId="77777777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</w:p>
    <w:p w14:paraId="67DD2F44" w14:textId="77777777" w:rsidR="009F7AD3" w:rsidRPr="00DD708D" w:rsidRDefault="009F7AD3" w:rsidP="00B32829">
      <w:pPr>
        <w:jc w:val="both"/>
        <w:rPr>
          <w:rFonts w:asciiTheme="minorHAnsi" w:hAnsiTheme="minorHAnsi"/>
          <w:sz w:val="22"/>
          <w:lang w:val="hr-HR"/>
        </w:rPr>
      </w:pPr>
    </w:p>
    <w:p w14:paraId="16A877DE" w14:textId="77777777" w:rsidR="00B32829" w:rsidRPr="00DD708D" w:rsidRDefault="00B32829" w:rsidP="00B32829">
      <w:pPr>
        <w:rPr>
          <w:rFonts w:asciiTheme="minorHAnsi" w:hAnsiTheme="minorHAnsi"/>
          <w:b/>
          <w:sz w:val="22"/>
          <w:u w:val="single"/>
          <w:lang w:val="hr-HR"/>
        </w:rPr>
      </w:pPr>
    </w:p>
    <w:p w14:paraId="580B49FA" w14:textId="77777777" w:rsidR="00B32829" w:rsidRPr="00DD708D" w:rsidRDefault="00B32829" w:rsidP="00B32829">
      <w:pPr>
        <w:rPr>
          <w:rFonts w:asciiTheme="minorHAnsi" w:hAnsiTheme="minorHAnsi"/>
          <w:b/>
          <w:sz w:val="22"/>
          <w:u w:val="single"/>
          <w:lang w:val="hr-HR"/>
        </w:rPr>
      </w:pPr>
      <w:r w:rsidRPr="00DD708D">
        <w:rPr>
          <w:rFonts w:asciiTheme="minorHAnsi" w:hAnsiTheme="minorHAnsi"/>
          <w:b/>
          <w:sz w:val="22"/>
          <w:u w:val="single"/>
          <w:lang w:val="hr-HR"/>
        </w:rPr>
        <w:t>G) POPIS UGOVORNIH ODNOSA</w:t>
      </w:r>
    </w:p>
    <w:p w14:paraId="4421DCDA" w14:textId="77777777" w:rsidR="00B32829" w:rsidRPr="00DD708D" w:rsidRDefault="00B32829" w:rsidP="00B32829">
      <w:pPr>
        <w:rPr>
          <w:rFonts w:asciiTheme="minorHAnsi" w:hAnsiTheme="minorHAnsi"/>
          <w:b/>
          <w:sz w:val="22"/>
          <w:u w:val="single"/>
          <w:lang w:val="hr-HR"/>
        </w:rPr>
      </w:pPr>
    </w:p>
    <w:p w14:paraId="622279A6" w14:textId="77777777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Sveučilište u Rijeci nema potpisane ugovorne odnose ili slične dokumente koji bi uz ispunjenje određenih uvjeta mogli postati obveza ili imovina.</w:t>
      </w:r>
    </w:p>
    <w:p w14:paraId="5FA1C911" w14:textId="77777777" w:rsidR="00B32829" w:rsidRDefault="00B32829" w:rsidP="00B32829">
      <w:pPr>
        <w:jc w:val="both"/>
        <w:rPr>
          <w:rFonts w:asciiTheme="minorHAnsi" w:hAnsiTheme="minorHAnsi"/>
          <w:sz w:val="22"/>
          <w:lang w:val="hr-HR"/>
        </w:rPr>
      </w:pPr>
    </w:p>
    <w:p w14:paraId="5CAB835D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</w:p>
    <w:p w14:paraId="4CDC8FAB" w14:textId="77777777" w:rsidR="009F7AD3" w:rsidRPr="00DD708D" w:rsidRDefault="009F7AD3" w:rsidP="00B32829">
      <w:pPr>
        <w:rPr>
          <w:rFonts w:asciiTheme="minorHAnsi" w:hAnsiTheme="minorHAnsi"/>
          <w:sz w:val="22"/>
          <w:lang w:val="hr-HR"/>
        </w:rPr>
      </w:pPr>
    </w:p>
    <w:p w14:paraId="3ADB8018" w14:textId="24447978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>
        <w:rPr>
          <w:rFonts w:asciiTheme="minorHAnsi" w:hAnsiTheme="minorHAnsi"/>
          <w:sz w:val="22"/>
          <w:lang w:val="hr-HR"/>
        </w:rPr>
        <w:t>U Rijeci, 31</w:t>
      </w:r>
      <w:r w:rsidRPr="00DD708D">
        <w:rPr>
          <w:rFonts w:asciiTheme="minorHAnsi" w:hAnsiTheme="minorHAnsi"/>
          <w:sz w:val="22"/>
          <w:lang w:val="hr-HR"/>
        </w:rPr>
        <w:t xml:space="preserve">. </w:t>
      </w:r>
      <w:r>
        <w:rPr>
          <w:rFonts w:asciiTheme="minorHAnsi" w:hAnsiTheme="minorHAnsi"/>
          <w:sz w:val="22"/>
          <w:lang w:val="hr-HR"/>
        </w:rPr>
        <w:t>siječnja 202</w:t>
      </w:r>
      <w:r w:rsidR="00214B95">
        <w:rPr>
          <w:rFonts w:asciiTheme="minorHAnsi" w:hAnsiTheme="minorHAnsi"/>
          <w:sz w:val="22"/>
          <w:lang w:val="hr-HR"/>
        </w:rPr>
        <w:t>5</w:t>
      </w:r>
      <w:r w:rsidRPr="00DD708D">
        <w:rPr>
          <w:rFonts w:asciiTheme="minorHAnsi" w:hAnsiTheme="minorHAnsi"/>
          <w:sz w:val="22"/>
          <w:lang w:val="hr-HR"/>
        </w:rPr>
        <w:t>. godine</w:t>
      </w:r>
    </w:p>
    <w:p w14:paraId="11CDF57C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Osoba za kontaktiranje: Ivan Cerović</w:t>
      </w:r>
    </w:p>
    <w:p w14:paraId="254F4494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Telefon: 051/406-509</w:t>
      </w:r>
    </w:p>
    <w:p w14:paraId="6D06B3E2" w14:textId="77777777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</w:p>
    <w:p w14:paraId="352FE84D" w14:textId="77777777" w:rsidR="00B32829" w:rsidRDefault="00B32829" w:rsidP="00B32829">
      <w:pPr>
        <w:rPr>
          <w:rFonts w:asciiTheme="minorHAnsi" w:hAnsiTheme="minorHAnsi"/>
          <w:sz w:val="22"/>
          <w:lang w:val="hr-HR"/>
        </w:rPr>
      </w:pPr>
    </w:p>
    <w:p w14:paraId="0F483AE0" w14:textId="77777777" w:rsidR="009F7AD3" w:rsidRDefault="009F7AD3" w:rsidP="00B32829">
      <w:pPr>
        <w:rPr>
          <w:rFonts w:asciiTheme="minorHAnsi" w:hAnsiTheme="minorHAnsi"/>
          <w:sz w:val="22"/>
          <w:lang w:val="hr-HR"/>
        </w:rPr>
      </w:pPr>
    </w:p>
    <w:p w14:paraId="74D4B5BF" w14:textId="77777777" w:rsidR="009F7AD3" w:rsidRDefault="009F7AD3" w:rsidP="00B32829">
      <w:pPr>
        <w:rPr>
          <w:rFonts w:asciiTheme="minorHAnsi" w:hAnsiTheme="minorHAnsi"/>
          <w:sz w:val="22"/>
          <w:lang w:val="hr-HR"/>
        </w:rPr>
      </w:pPr>
    </w:p>
    <w:p w14:paraId="7768280D" w14:textId="77777777" w:rsidR="009F7AD3" w:rsidRPr="00DD708D" w:rsidRDefault="009F7AD3" w:rsidP="00B32829">
      <w:pPr>
        <w:rPr>
          <w:rFonts w:asciiTheme="minorHAnsi" w:hAnsiTheme="minorHAnsi"/>
          <w:sz w:val="22"/>
          <w:lang w:val="hr-HR"/>
        </w:rPr>
      </w:pPr>
    </w:p>
    <w:p w14:paraId="09EFADEA" w14:textId="77777777" w:rsidR="00B32829" w:rsidRPr="00DD708D" w:rsidRDefault="00B32829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Zakonski predstavnik</w:t>
      </w:r>
    </w:p>
    <w:p w14:paraId="4AEF989D" w14:textId="77777777" w:rsidR="00B32829" w:rsidRPr="00DD708D" w:rsidRDefault="00B32829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R e k t o r i c a</w:t>
      </w:r>
    </w:p>
    <w:p w14:paraId="64BE981F" w14:textId="77777777" w:rsidR="00B32829" w:rsidRDefault="00B32829" w:rsidP="00B32829">
      <w:pPr>
        <w:ind w:firstLine="3969"/>
        <w:jc w:val="center"/>
        <w:rPr>
          <w:rFonts w:asciiTheme="minorHAnsi" w:hAnsiTheme="minorHAnsi"/>
          <w:sz w:val="22"/>
          <w:lang w:val="hr-HR"/>
        </w:rPr>
      </w:pPr>
      <w:r w:rsidRPr="00DD708D">
        <w:rPr>
          <w:rFonts w:asciiTheme="minorHAnsi" w:hAnsiTheme="minorHAnsi"/>
          <w:sz w:val="22"/>
          <w:lang w:val="hr-HR"/>
        </w:rPr>
        <w:t>Prof. dr. sc. Snježana Prijić - Samaržija</w:t>
      </w:r>
    </w:p>
    <w:p w14:paraId="21C07720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6D7A23DE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17212853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2AF7BD6E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748C5B01" w14:textId="77777777" w:rsidR="009F7AD3" w:rsidRDefault="009F7AD3" w:rsidP="00B32829">
      <w:pPr>
        <w:rPr>
          <w:rFonts w:asciiTheme="minorHAnsi" w:hAnsiTheme="minorHAnsi"/>
          <w:sz w:val="22"/>
          <w:highlight w:val="yellow"/>
          <w:lang w:val="hr-HR"/>
        </w:rPr>
      </w:pPr>
    </w:p>
    <w:p w14:paraId="7EDEDC56" w14:textId="081BE9FB" w:rsidR="00B32829" w:rsidRPr="00EA5B5B" w:rsidRDefault="00B32829" w:rsidP="00B32829">
      <w:pPr>
        <w:rPr>
          <w:rFonts w:asciiTheme="minorHAnsi" w:hAnsiTheme="minorHAnsi"/>
          <w:sz w:val="22"/>
          <w:lang w:val="hr-HR"/>
        </w:rPr>
      </w:pPr>
      <w:r w:rsidRPr="00EA5B5B">
        <w:rPr>
          <w:rFonts w:asciiTheme="minorHAnsi" w:hAnsiTheme="minorHAnsi"/>
          <w:sz w:val="22"/>
          <w:lang w:val="hr-HR"/>
        </w:rPr>
        <w:t>KLASA: 400-06/2</w:t>
      </w:r>
      <w:r w:rsidR="00FD101A" w:rsidRPr="00EA5B5B">
        <w:rPr>
          <w:rFonts w:asciiTheme="minorHAnsi" w:hAnsiTheme="minorHAnsi"/>
          <w:sz w:val="22"/>
          <w:lang w:val="hr-HR"/>
        </w:rPr>
        <w:t>5</w:t>
      </w:r>
      <w:r w:rsidRPr="00EA5B5B">
        <w:rPr>
          <w:rFonts w:asciiTheme="minorHAnsi" w:hAnsiTheme="minorHAnsi"/>
          <w:sz w:val="22"/>
          <w:lang w:val="hr-HR"/>
        </w:rPr>
        <w:t>-03/</w:t>
      </w:r>
      <w:r w:rsidR="00481A26" w:rsidRPr="00EA5B5B">
        <w:rPr>
          <w:rFonts w:asciiTheme="minorHAnsi" w:hAnsiTheme="minorHAnsi"/>
          <w:sz w:val="22"/>
          <w:lang w:val="hr-HR"/>
        </w:rPr>
        <w:t>0</w:t>
      </w:r>
      <w:r w:rsidRPr="00EA5B5B">
        <w:rPr>
          <w:rFonts w:asciiTheme="minorHAnsi" w:hAnsiTheme="minorHAnsi"/>
          <w:sz w:val="22"/>
          <w:lang w:val="hr-HR"/>
        </w:rPr>
        <w:t>1</w:t>
      </w:r>
    </w:p>
    <w:p w14:paraId="46B7D1D8" w14:textId="31EBF403" w:rsidR="00B32829" w:rsidRPr="00DD708D" w:rsidRDefault="00B32829" w:rsidP="00B32829">
      <w:pPr>
        <w:rPr>
          <w:rFonts w:asciiTheme="minorHAnsi" w:hAnsiTheme="minorHAnsi"/>
          <w:sz w:val="22"/>
          <w:lang w:val="hr-HR"/>
        </w:rPr>
      </w:pPr>
      <w:r w:rsidRPr="00EA5B5B">
        <w:rPr>
          <w:rFonts w:asciiTheme="minorHAnsi" w:hAnsiTheme="minorHAnsi"/>
          <w:sz w:val="22"/>
          <w:lang w:val="hr-HR"/>
        </w:rPr>
        <w:t>URBROJ: 2170-137-06-2</w:t>
      </w:r>
      <w:r w:rsidR="00481A26" w:rsidRPr="00EA5B5B">
        <w:rPr>
          <w:rFonts w:asciiTheme="minorHAnsi" w:hAnsiTheme="minorHAnsi"/>
          <w:sz w:val="22"/>
          <w:lang w:val="hr-HR"/>
        </w:rPr>
        <w:t>5</w:t>
      </w:r>
      <w:r w:rsidRPr="00EA5B5B">
        <w:rPr>
          <w:rFonts w:asciiTheme="minorHAnsi" w:hAnsiTheme="minorHAnsi"/>
          <w:sz w:val="22"/>
          <w:lang w:val="hr-HR"/>
        </w:rPr>
        <w:t>-3</w:t>
      </w:r>
    </w:p>
    <w:p w14:paraId="0BF21F1E" w14:textId="6519F9C3" w:rsidR="00CB6D6E" w:rsidRPr="00970661" w:rsidRDefault="00CB6D6E" w:rsidP="00970661"/>
    <w:sectPr w:rsidR="00CB6D6E" w:rsidRPr="00970661" w:rsidSect="00B04891">
      <w:headerReference w:type="default" r:id="rId9"/>
      <w:footerReference w:type="default" r:id="rId10"/>
      <w:pgSz w:w="11900" w:h="16840"/>
      <w:pgMar w:top="1702" w:right="1701" w:bottom="1701" w:left="1418" w:header="851" w:footer="102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072BA" w14:textId="77777777" w:rsidR="001B36CF" w:rsidRDefault="001B36CF">
      <w:r>
        <w:separator/>
      </w:r>
    </w:p>
  </w:endnote>
  <w:endnote w:type="continuationSeparator" w:id="0">
    <w:p w14:paraId="1D2228C5" w14:textId="77777777" w:rsidR="001B36CF" w:rsidRDefault="001B3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ource Sans Pro SemiBold">
    <w:altName w:val="Source Sans Pro SemiBold"/>
    <w:charset w:val="EE"/>
    <w:family w:val="swiss"/>
    <w:pitch w:val="variable"/>
    <w:sig w:usb0="600002F7" w:usb1="02000001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8D3A" w14:textId="50D9E74C" w:rsidR="0016188E" w:rsidRDefault="00F30B43" w:rsidP="004F3FFA">
    <w:pPr>
      <w:pStyle w:val="Podnoje"/>
    </w:pPr>
    <w:r>
      <w:rPr>
        <w:noProof/>
        <w:lang w:val="hr-HR" w:eastAsia="hr-HR"/>
      </w:rPr>
      <w:drawing>
        <wp:inline distT="0" distB="0" distL="0" distR="0" wp14:anchorId="528B32CA" wp14:editId="3FFA969F">
          <wp:extent cx="5508000" cy="251460"/>
          <wp:effectExtent l="0" t="0" r="3810" b="2540"/>
          <wp:docPr id="6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7" t="-438" r="-17" b="-13369"/>
                  <a:stretch/>
                </pic:blipFill>
                <pic:spPr bwMode="auto">
                  <a:xfrm>
                    <a:off x="0" y="0"/>
                    <a:ext cx="5563975" cy="254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7E72B" w14:textId="77777777" w:rsidR="001B36CF" w:rsidRDefault="001B36CF">
      <w:r>
        <w:separator/>
      </w:r>
    </w:p>
  </w:footnote>
  <w:footnote w:type="continuationSeparator" w:id="0">
    <w:p w14:paraId="5853A43A" w14:textId="77777777" w:rsidR="001B36CF" w:rsidRDefault="001B3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C985" w14:textId="0BFF3F0F" w:rsidR="006E2855" w:rsidRDefault="002B02AC" w:rsidP="009607EA">
    <w:pPr>
      <w:pStyle w:val="Body"/>
    </w:pPr>
    <w:r>
      <w:rPr>
        <w:noProof/>
        <w:lang w:val="hr-HR" w:eastAsia="hr-HR"/>
      </w:rPr>
      <w:drawing>
        <wp:anchor distT="0" distB="0" distL="114300" distR="114300" simplePos="0" relativeHeight="251659264" behindDoc="1" locked="0" layoutInCell="1" allowOverlap="1" wp14:anchorId="57A18DCF" wp14:editId="1B66E5C1">
          <wp:simplePos x="0" y="0"/>
          <wp:positionH relativeFrom="column">
            <wp:posOffset>5548496</wp:posOffset>
          </wp:positionH>
          <wp:positionV relativeFrom="paragraph">
            <wp:posOffset>-439580</wp:posOffset>
          </wp:positionV>
          <wp:extent cx="755015" cy="2010977"/>
          <wp:effectExtent l="0" t="0" r="0" b="0"/>
          <wp:wrapNone/>
          <wp:docPr id="5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NIRI_YUFE_elementi_2020_FINAL-02.eps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r="-60"/>
                  <a:stretch/>
                </pic:blipFill>
                <pic:spPr bwMode="auto">
                  <a:xfrm>
                    <a:off x="0" y="0"/>
                    <a:ext cx="756901" cy="2016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D7642">
      <w:rPr>
        <w:noProof/>
      </w:rPr>
      <w:softHyphen/>
    </w:r>
    <w:r w:rsidR="000D7642">
      <w:rPr>
        <w:noProof/>
      </w:rPr>
      <w:softHyphen/>
    </w:r>
    <w:r w:rsidR="00A73B03">
      <w:rPr>
        <w:noProof/>
        <w:lang w:val="hr-HR" w:eastAsia="hr-HR"/>
      </w:rPr>
      <w:drawing>
        <wp:inline distT="0" distB="0" distL="0" distR="0" wp14:anchorId="5A22E429" wp14:editId="08415FE4">
          <wp:extent cx="3498083" cy="363600"/>
          <wp:effectExtent l="0" t="0" r="0" b="5080"/>
          <wp:docPr id="5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083" cy="3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80D7B">
      <w:t xml:space="preserve">          </w:t>
    </w:r>
    <w:r w:rsidR="005F5F87">
      <w:t xml:space="preserve">                                         </w:t>
    </w:r>
    <w:r w:rsidR="00980D7B">
      <w:t xml:space="preserve">    </w:t>
    </w:r>
  </w:p>
  <w:p w14:paraId="03083785" w14:textId="51B083C4" w:rsidR="0016188E" w:rsidRDefault="00980D7B" w:rsidP="009607EA">
    <w:pPr>
      <w:pStyle w:val="Body"/>
    </w:pPr>
    <w:r>
      <w:t xml:space="preserve">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0781"/>
    <w:multiLevelType w:val="hybridMultilevel"/>
    <w:tmpl w:val="6C962542"/>
    <w:lvl w:ilvl="0" w:tplc="790E7CA6">
      <w:start w:val="3"/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340A5"/>
    <w:multiLevelType w:val="multilevel"/>
    <w:tmpl w:val="7D06EEC0"/>
    <w:lvl w:ilvl="0">
      <w:start w:val="35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6C011D1"/>
    <w:multiLevelType w:val="hybridMultilevel"/>
    <w:tmpl w:val="45506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51D25"/>
    <w:multiLevelType w:val="hybridMultilevel"/>
    <w:tmpl w:val="8292C052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B541A"/>
    <w:multiLevelType w:val="multilevel"/>
    <w:tmpl w:val="FECED9B8"/>
    <w:lvl w:ilvl="0">
      <w:start w:val="350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5" w15:restartNumberingAfterBreak="0">
    <w:nsid w:val="0FF25B32"/>
    <w:multiLevelType w:val="hybridMultilevel"/>
    <w:tmpl w:val="AC967A4A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55B63"/>
    <w:multiLevelType w:val="hybridMultilevel"/>
    <w:tmpl w:val="56CE8CF4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D23E4"/>
    <w:multiLevelType w:val="hybridMultilevel"/>
    <w:tmpl w:val="1228E9B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428B0"/>
    <w:multiLevelType w:val="hybridMultilevel"/>
    <w:tmpl w:val="CB96D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B4DB4"/>
    <w:multiLevelType w:val="hybridMultilevel"/>
    <w:tmpl w:val="37008A4A"/>
    <w:lvl w:ilvl="0" w:tplc="52060D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96B77"/>
    <w:multiLevelType w:val="hybridMultilevel"/>
    <w:tmpl w:val="18B66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680E5A9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E4CA5"/>
    <w:multiLevelType w:val="hybridMultilevel"/>
    <w:tmpl w:val="17AEC27E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EF3ECB"/>
    <w:multiLevelType w:val="hybridMultilevel"/>
    <w:tmpl w:val="5CF206F6"/>
    <w:lvl w:ilvl="0" w:tplc="680E5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6542E"/>
    <w:multiLevelType w:val="hybridMultilevel"/>
    <w:tmpl w:val="C09001AC"/>
    <w:lvl w:ilvl="0" w:tplc="6136B476">
      <w:numFmt w:val="bullet"/>
      <w:lvlText w:val="-"/>
      <w:lvlJc w:val="left"/>
      <w:pPr>
        <w:ind w:left="720" w:hanging="360"/>
      </w:pPr>
      <w:rPr>
        <w:rFonts w:ascii="Source Sans Pro SemiBold" w:eastAsia="Helvetica" w:hAnsi="Source Sans Pro SemiBold" w:cs="Helvetic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353232"/>
    <w:multiLevelType w:val="hybridMultilevel"/>
    <w:tmpl w:val="C996F68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46728"/>
    <w:multiLevelType w:val="hybridMultilevel"/>
    <w:tmpl w:val="D5ACCB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B5FC3"/>
    <w:multiLevelType w:val="hybridMultilevel"/>
    <w:tmpl w:val="0E58A638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164D3"/>
    <w:multiLevelType w:val="hybridMultilevel"/>
    <w:tmpl w:val="72800F5C"/>
    <w:lvl w:ilvl="0" w:tplc="680E5A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8202BC"/>
    <w:multiLevelType w:val="hybridMultilevel"/>
    <w:tmpl w:val="2F0C287C"/>
    <w:lvl w:ilvl="0" w:tplc="91FA8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24B4B"/>
    <w:multiLevelType w:val="hybridMultilevel"/>
    <w:tmpl w:val="7E4A52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01414"/>
    <w:multiLevelType w:val="hybridMultilevel"/>
    <w:tmpl w:val="24ECB330"/>
    <w:lvl w:ilvl="0" w:tplc="C5BC5DFC">
      <w:start w:val="1"/>
      <w:numFmt w:val="decimal"/>
      <w:lvlText w:val="%1."/>
      <w:lvlJc w:val="left"/>
      <w:pPr>
        <w:ind w:left="720" w:hanging="360"/>
      </w:pPr>
      <w:rPr>
        <w:rFonts w:ascii="Source Sans Pro" w:eastAsia="Calibri" w:hAnsi="Source Sans Pro" w:hint="default"/>
        <w:color w:val="00000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C262B"/>
    <w:multiLevelType w:val="hybridMultilevel"/>
    <w:tmpl w:val="05D646B4"/>
    <w:lvl w:ilvl="0" w:tplc="DAE41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E65339"/>
    <w:multiLevelType w:val="hybridMultilevel"/>
    <w:tmpl w:val="E6A022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0"/>
  </w:num>
  <w:num w:numId="5">
    <w:abstractNumId w:val="9"/>
  </w:num>
  <w:num w:numId="6">
    <w:abstractNumId w:val="20"/>
  </w:num>
  <w:num w:numId="7">
    <w:abstractNumId w:val="16"/>
  </w:num>
  <w:num w:numId="8">
    <w:abstractNumId w:val="7"/>
  </w:num>
  <w:num w:numId="9">
    <w:abstractNumId w:val="3"/>
  </w:num>
  <w:num w:numId="10">
    <w:abstractNumId w:val="5"/>
  </w:num>
  <w:num w:numId="11">
    <w:abstractNumId w:val="6"/>
  </w:num>
  <w:num w:numId="12">
    <w:abstractNumId w:val="15"/>
  </w:num>
  <w:num w:numId="13">
    <w:abstractNumId w:val="19"/>
  </w:num>
  <w:num w:numId="14">
    <w:abstractNumId w:val="8"/>
  </w:num>
  <w:num w:numId="15">
    <w:abstractNumId w:val="18"/>
  </w:num>
  <w:num w:numId="16">
    <w:abstractNumId w:val="11"/>
  </w:num>
  <w:num w:numId="17">
    <w:abstractNumId w:val="14"/>
  </w:num>
  <w:num w:numId="18">
    <w:abstractNumId w:val="4"/>
  </w:num>
  <w:num w:numId="19">
    <w:abstractNumId w:val="1"/>
  </w:num>
  <w:num w:numId="20">
    <w:abstractNumId w:val="10"/>
  </w:num>
  <w:num w:numId="21">
    <w:abstractNumId w:val="21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88E"/>
    <w:rsid w:val="000028B7"/>
    <w:rsid w:val="000040C4"/>
    <w:rsid w:val="00011FE6"/>
    <w:rsid w:val="000223A2"/>
    <w:rsid w:val="000311DD"/>
    <w:rsid w:val="0003713C"/>
    <w:rsid w:val="0008078E"/>
    <w:rsid w:val="00090DF7"/>
    <w:rsid w:val="000B0482"/>
    <w:rsid w:val="000B365D"/>
    <w:rsid w:val="000D6737"/>
    <w:rsid w:val="000D7642"/>
    <w:rsid w:val="000E609F"/>
    <w:rsid w:val="000F30CD"/>
    <w:rsid w:val="000F3340"/>
    <w:rsid w:val="00122C8D"/>
    <w:rsid w:val="00122F75"/>
    <w:rsid w:val="00127E94"/>
    <w:rsid w:val="0013163C"/>
    <w:rsid w:val="001365A0"/>
    <w:rsid w:val="00141E80"/>
    <w:rsid w:val="001422EE"/>
    <w:rsid w:val="0016188E"/>
    <w:rsid w:val="00170A90"/>
    <w:rsid w:val="00190423"/>
    <w:rsid w:val="001930B4"/>
    <w:rsid w:val="001A1AC8"/>
    <w:rsid w:val="001B158A"/>
    <w:rsid w:val="001B36CF"/>
    <w:rsid w:val="001C1432"/>
    <w:rsid w:val="001C20FD"/>
    <w:rsid w:val="001C44C6"/>
    <w:rsid w:val="001C62D1"/>
    <w:rsid w:val="001D52CE"/>
    <w:rsid w:val="001D5EDF"/>
    <w:rsid w:val="001E033D"/>
    <w:rsid w:val="001E66FE"/>
    <w:rsid w:val="001E7C15"/>
    <w:rsid w:val="001F0CA5"/>
    <w:rsid w:val="00214B95"/>
    <w:rsid w:val="00215A96"/>
    <w:rsid w:val="00215BF6"/>
    <w:rsid w:val="00216D9B"/>
    <w:rsid w:val="0024202B"/>
    <w:rsid w:val="00247613"/>
    <w:rsid w:val="00257976"/>
    <w:rsid w:val="00296F60"/>
    <w:rsid w:val="002A1B7B"/>
    <w:rsid w:val="002A7BFA"/>
    <w:rsid w:val="002B02AC"/>
    <w:rsid w:val="002B209F"/>
    <w:rsid w:val="002C1ED4"/>
    <w:rsid w:val="002C2645"/>
    <w:rsid w:val="002D1D60"/>
    <w:rsid w:val="002E041D"/>
    <w:rsid w:val="002E6174"/>
    <w:rsid w:val="0032027D"/>
    <w:rsid w:val="00324A4C"/>
    <w:rsid w:val="0034764F"/>
    <w:rsid w:val="00365DF5"/>
    <w:rsid w:val="0038049B"/>
    <w:rsid w:val="00380DC2"/>
    <w:rsid w:val="00385D38"/>
    <w:rsid w:val="00391858"/>
    <w:rsid w:val="003A2EA6"/>
    <w:rsid w:val="003C3824"/>
    <w:rsid w:val="003C76FE"/>
    <w:rsid w:val="003D4F55"/>
    <w:rsid w:val="003E6586"/>
    <w:rsid w:val="003E775E"/>
    <w:rsid w:val="003E7EA0"/>
    <w:rsid w:val="003F514C"/>
    <w:rsid w:val="004033D7"/>
    <w:rsid w:val="00406C9D"/>
    <w:rsid w:val="00407E87"/>
    <w:rsid w:val="00414EB9"/>
    <w:rsid w:val="00414FD7"/>
    <w:rsid w:val="00416F29"/>
    <w:rsid w:val="004171A2"/>
    <w:rsid w:val="00440B24"/>
    <w:rsid w:val="00440BCB"/>
    <w:rsid w:val="004437CF"/>
    <w:rsid w:val="00446354"/>
    <w:rsid w:val="00453C51"/>
    <w:rsid w:val="0045470C"/>
    <w:rsid w:val="00455C87"/>
    <w:rsid w:val="00457366"/>
    <w:rsid w:val="00466716"/>
    <w:rsid w:val="00471B5D"/>
    <w:rsid w:val="00481A26"/>
    <w:rsid w:val="00481A5B"/>
    <w:rsid w:val="0048597C"/>
    <w:rsid w:val="00496840"/>
    <w:rsid w:val="004A030C"/>
    <w:rsid w:val="004A2D41"/>
    <w:rsid w:val="004A7D4D"/>
    <w:rsid w:val="004C3EA5"/>
    <w:rsid w:val="004C45BD"/>
    <w:rsid w:val="004C7E6E"/>
    <w:rsid w:val="004D0233"/>
    <w:rsid w:val="004D6F4A"/>
    <w:rsid w:val="004E5BE7"/>
    <w:rsid w:val="004E69C9"/>
    <w:rsid w:val="004F0EC9"/>
    <w:rsid w:val="004F1B02"/>
    <w:rsid w:val="004F3FFA"/>
    <w:rsid w:val="00525B08"/>
    <w:rsid w:val="00530E1E"/>
    <w:rsid w:val="00542C7C"/>
    <w:rsid w:val="005636AE"/>
    <w:rsid w:val="0057593B"/>
    <w:rsid w:val="005843E5"/>
    <w:rsid w:val="005919A1"/>
    <w:rsid w:val="00595CF1"/>
    <w:rsid w:val="005A4432"/>
    <w:rsid w:val="005D0678"/>
    <w:rsid w:val="005E3131"/>
    <w:rsid w:val="005F5F87"/>
    <w:rsid w:val="006063C0"/>
    <w:rsid w:val="00610B90"/>
    <w:rsid w:val="006151C0"/>
    <w:rsid w:val="00622B2B"/>
    <w:rsid w:val="00626CDD"/>
    <w:rsid w:val="0062709E"/>
    <w:rsid w:val="00627375"/>
    <w:rsid w:val="00631291"/>
    <w:rsid w:val="00635251"/>
    <w:rsid w:val="00653390"/>
    <w:rsid w:val="00653C48"/>
    <w:rsid w:val="0069337E"/>
    <w:rsid w:val="006C039D"/>
    <w:rsid w:val="006D01BF"/>
    <w:rsid w:val="006E2855"/>
    <w:rsid w:val="006F492F"/>
    <w:rsid w:val="00706692"/>
    <w:rsid w:val="007248AE"/>
    <w:rsid w:val="00725EF8"/>
    <w:rsid w:val="00732166"/>
    <w:rsid w:val="00732CD2"/>
    <w:rsid w:val="00736815"/>
    <w:rsid w:val="007409F0"/>
    <w:rsid w:val="00741D50"/>
    <w:rsid w:val="0076033A"/>
    <w:rsid w:val="0076033B"/>
    <w:rsid w:val="0076172A"/>
    <w:rsid w:val="007664CF"/>
    <w:rsid w:val="00785BA7"/>
    <w:rsid w:val="007B1A81"/>
    <w:rsid w:val="007C7F6D"/>
    <w:rsid w:val="007D104E"/>
    <w:rsid w:val="007D28C5"/>
    <w:rsid w:val="007E283D"/>
    <w:rsid w:val="007E6091"/>
    <w:rsid w:val="007E7E70"/>
    <w:rsid w:val="0080015F"/>
    <w:rsid w:val="00800CD7"/>
    <w:rsid w:val="0080489C"/>
    <w:rsid w:val="00807629"/>
    <w:rsid w:val="00812BFB"/>
    <w:rsid w:val="008130D0"/>
    <w:rsid w:val="008267CD"/>
    <w:rsid w:val="00836418"/>
    <w:rsid w:val="00873898"/>
    <w:rsid w:val="008831D1"/>
    <w:rsid w:val="00892DF2"/>
    <w:rsid w:val="0089473C"/>
    <w:rsid w:val="008B26BB"/>
    <w:rsid w:val="008D1B7B"/>
    <w:rsid w:val="008D59A5"/>
    <w:rsid w:val="008D5C23"/>
    <w:rsid w:val="008E5C21"/>
    <w:rsid w:val="008F77FC"/>
    <w:rsid w:val="008F7EAA"/>
    <w:rsid w:val="009078B0"/>
    <w:rsid w:val="00910746"/>
    <w:rsid w:val="00920CED"/>
    <w:rsid w:val="0092451B"/>
    <w:rsid w:val="00924A3A"/>
    <w:rsid w:val="009314BF"/>
    <w:rsid w:val="00940DA9"/>
    <w:rsid w:val="0095232A"/>
    <w:rsid w:val="009607EA"/>
    <w:rsid w:val="00970661"/>
    <w:rsid w:val="0097439C"/>
    <w:rsid w:val="00977785"/>
    <w:rsid w:val="00980D7B"/>
    <w:rsid w:val="00984996"/>
    <w:rsid w:val="00986929"/>
    <w:rsid w:val="00990140"/>
    <w:rsid w:val="009B1015"/>
    <w:rsid w:val="009B7D61"/>
    <w:rsid w:val="009C2BB3"/>
    <w:rsid w:val="009C45AC"/>
    <w:rsid w:val="009D5AB9"/>
    <w:rsid w:val="009E2E71"/>
    <w:rsid w:val="009E4A68"/>
    <w:rsid w:val="009F7AD3"/>
    <w:rsid w:val="00A06C2F"/>
    <w:rsid w:val="00A10EF2"/>
    <w:rsid w:val="00A114D8"/>
    <w:rsid w:val="00A149D8"/>
    <w:rsid w:val="00A164F2"/>
    <w:rsid w:val="00A2359B"/>
    <w:rsid w:val="00A30A22"/>
    <w:rsid w:val="00A32A5F"/>
    <w:rsid w:val="00A34A58"/>
    <w:rsid w:val="00A52239"/>
    <w:rsid w:val="00A701FC"/>
    <w:rsid w:val="00A71EB8"/>
    <w:rsid w:val="00A73176"/>
    <w:rsid w:val="00A73B03"/>
    <w:rsid w:val="00A76E01"/>
    <w:rsid w:val="00A814C4"/>
    <w:rsid w:val="00A84A86"/>
    <w:rsid w:val="00A84C62"/>
    <w:rsid w:val="00A922E5"/>
    <w:rsid w:val="00AB32E2"/>
    <w:rsid w:val="00AB55FB"/>
    <w:rsid w:val="00AC101F"/>
    <w:rsid w:val="00AD1155"/>
    <w:rsid w:val="00AE07A8"/>
    <w:rsid w:val="00AF0188"/>
    <w:rsid w:val="00AF3B7B"/>
    <w:rsid w:val="00B0167F"/>
    <w:rsid w:val="00B04891"/>
    <w:rsid w:val="00B11665"/>
    <w:rsid w:val="00B32829"/>
    <w:rsid w:val="00B37393"/>
    <w:rsid w:val="00B375E5"/>
    <w:rsid w:val="00B41853"/>
    <w:rsid w:val="00B55AF8"/>
    <w:rsid w:val="00B630F5"/>
    <w:rsid w:val="00B6328D"/>
    <w:rsid w:val="00B7401A"/>
    <w:rsid w:val="00B76448"/>
    <w:rsid w:val="00B8691B"/>
    <w:rsid w:val="00B919CB"/>
    <w:rsid w:val="00B92647"/>
    <w:rsid w:val="00BA2B53"/>
    <w:rsid w:val="00BB16E0"/>
    <w:rsid w:val="00BB18AD"/>
    <w:rsid w:val="00BC6A0C"/>
    <w:rsid w:val="00BC7185"/>
    <w:rsid w:val="00BE42C1"/>
    <w:rsid w:val="00BF0442"/>
    <w:rsid w:val="00BF41E3"/>
    <w:rsid w:val="00C50508"/>
    <w:rsid w:val="00C56D24"/>
    <w:rsid w:val="00C63B20"/>
    <w:rsid w:val="00C745FD"/>
    <w:rsid w:val="00C802E4"/>
    <w:rsid w:val="00C83CA0"/>
    <w:rsid w:val="00C84C70"/>
    <w:rsid w:val="00C86D0A"/>
    <w:rsid w:val="00C95798"/>
    <w:rsid w:val="00CA12EF"/>
    <w:rsid w:val="00CA1335"/>
    <w:rsid w:val="00CA4206"/>
    <w:rsid w:val="00CB6D6E"/>
    <w:rsid w:val="00CD57D5"/>
    <w:rsid w:val="00CD6BE1"/>
    <w:rsid w:val="00CE2844"/>
    <w:rsid w:val="00CE40B2"/>
    <w:rsid w:val="00CF49D9"/>
    <w:rsid w:val="00D04AFD"/>
    <w:rsid w:val="00D57030"/>
    <w:rsid w:val="00D646B5"/>
    <w:rsid w:val="00D71D5B"/>
    <w:rsid w:val="00D75D98"/>
    <w:rsid w:val="00D7720D"/>
    <w:rsid w:val="00D84C0B"/>
    <w:rsid w:val="00D95D45"/>
    <w:rsid w:val="00D96BFB"/>
    <w:rsid w:val="00DA48FB"/>
    <w:rsid w:val="00DB40EE"/>
    <w:rsid w:val="00DB6FCE"/>
    <w:rsid w:val="00DC060E"/>
    <w:rsid w:val="00DC2E59"/>
    <w:rsid w:val="00DC60E2"/>
    <w:rsid w:val="00DC660A"/>
    <w:rsid w:val="00DE7044"/>
    <w:rsid w:val="00DF3775"/>
    <w:rsid w:val="00E01589"/>
    <w:rsid w:val="00E05265"/>
    <w:rsid w:val="00E12CD0"/>
    <w:rsid w:val="00E20C29"/>
    <w:rsid w:val="00E2342A"/>
    <w:rsid w:val="00E617C7"/>
    <w:rsid w:val="00E672A8"/>
    <w:rsid w:val="00E7359E"/>
    <w:rsid w:val="00E93DF8"/>
    <w:rsid w:val="00EA5B5B"/>
    <w:rsid w:val="00ED2D78"/>
    <w:rsid w:val="00EF5019"/>
    <w:rsid w:val="00F008B4"/>
    <w:rsid w:val="00F1196A"/>
    <w:rsid w:val="00F12548"/>
    <w:rsid w:val="00F14DB9"/>
    <w:rsid w:val="00F20635"/>
    <w:rsid w:val="00F30B43"/>
    <w:rsid w:val="00F36FB2"/>
    <w:rsid w:val="00F40C98"/>
    <w:rsid w:val="00F426CF"/>
    <w:rsid w:val="00F53B6C"/>
    <w:rsid w:val="00F541FD"/>
    <w:rsid w:val="00F705BE"/>
    <w:rsid w:val="00F70ABA"/>
    <w:rsid w:val="00F83C87"/>
    <w:rsid w:val="00F8451F"/>
    <w:rsid w:val="00F904C6"/>
    <w:rsid w:val="00F9050A"/>
    <w:rsid w:val="00F9148F"/>
    <w:rsid w:val="00F969F9"/>
    <w:rsid w:val="00FA1239"/>
    <w:rsid w:val="00FB2CC3"/>
    <w:rsid w:val="00FD101A"/>
    <w:rsid w:val="00FD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CB9F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B32829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  <w:outlineLvl w:val="0"/>
    </w:pPr>
    <w:rPr>
      <w:rFonts w:ascii="Arial" w:eastAsia="Times New Roman" w:hAnsi="Arial"/>
      <w:b/>
      <w:sz w:val="22"/>
      <w:szCs w:val="20"/>
      <w:u w:val="single"/>
      <w:bdr w:val="none" w:sz="0" w:space="0" w:color="auto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rPr>
      <w:u w:val="single"/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</w:rPr>
  </w:style>
  <w:style w:type="paragraph" w:styleId="Podnoje">
    <w:name w:val="footer"/>
    <w:pPr>
      <w:tabs>
        <w:tab w:val="center" w:pos="4536"/>
        <w:tab w:val="right" w:pos="9072"/>
      </w:tabs>
    </w:pPr>
    <w:rPr>
      <w:rFonts w:eastAsia="Times New Roman"/>
      <w:color w:val="000000"/>
      <w:sz w:val="24"/>
      <w:szCs w:val="24"/>
      <w:u w:color="000000"/>
    </w:rPr>
  </w:style>
  <w:style w:type="paragraph" w:customStyle="1" w:styleId="BodyA">
    <w:name w:val="Body A"/>
    <w:rPr>
      <w:rFonts w:ascii="Helvetica" w:eastAsia="Helvetica" w:hAnsi="Helvetica" w:cs="Helvetica"/>
      <w:color w:val="000000"/>
      <w:sz w:val="22"/>
      <w:szCs w:val="22"/>
      <w:u w:color="000000"/>
    </w:rPr>
  </w:style>
  <w:style w:type="paragraph" w:styleId="Zaglavlje">
    <w:name w:val="header"/>
    <w:basedOn w:val="Normal"/>
    <w:link w:val="ZaglavljeChar"/>
    <w:uiPriority w:val="99"/>
    <w:unhideWhenUsed/>
    <w:rsid w:val="00380DC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80DC2"/>
    <w:rPr>
      <w:sz w:val="24"/>
      <w:szCs w:val="24"/>
    </w:rPr>
  </w:style>
  <w:style w:type="table" w:styleId="Reetkatablice">
    <w:name w:val="Table Grid"/>
    <w:basedOn w:val="Obinatablica"/>
    <w:uiPriority w:val="39"/>
    <w:rsid w:val="001E7C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4E5BE7"/>
    <w:rPr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5BE7"/>
    <w:rPr>
      <w:sz w:val="18"/>
      <w:szCs w:val="18"/>
    </w:rPr>
  </w:style>
  <w:style w:type="paragraph" w:styleId="Odlomakpopisa">
    <w:name w:val="List Paragraph"/>
    <w:basedOn w:val="Normal"/>
    <w:uiPriority w:val="34"/>
    <w:qFormat/>
    <w:rsid w:val="00530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bdr w:val="none" w:sz="0" w:space="0" w:color="auto"/>
      <w:lang w:val="hr-HR"/>
    </w:rPr>
  </w:style>
  <w:style w:type="table" w:customStyle="1" w:styleId="Reetkatablice1">
    <w:name w:val="Rešetka tablice1"/>
    <w:basedOn w:val="Obinatablica"/>
    <w:next w:val="Reetkatablice"/>
    <w:rsid w:val="00B373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rsid w:val="00B32829"/>
    <w:rPr>
      <w:rFonts w:ascii="Arial" w:eastAsia="Times New Roman" w:hAnsi="Arial"/>
      <w:b/>
      <w:sz w:val="22"/>
      <w:u w:val="single"/>
      <w:bdr w:val="none" w:sz="0" w:space="0" w:color="auto"/>
      <w:lang w:val="hr-HR"/>
    </w:rPr>
  </w:style>
  <w:style w:type="paragraph" w:styleId="Tijeloteksta">
    <w:name w:val="Body Text"/>
    <w:basedOn w:val="Normal"/>
    <w:link w:val="TijelotekstaChar"/>
    <w:semiHidden/>
    <w:rsid w:val="00B328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2"/>
      <w:szCs w:val="20"/>
      <w:bdr w:val="none" w:sz="0" w:space="0" w:color="auto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B32829"/>
    <w:rPr>
      <w:rFonts w:ascii="Arial" w:eastAsia="Times New Roman" w:hAnsi="Arial"/>
      <w:sz w:val="22"/>
      <w:bdr w:val="none" w:sz="0" w:space="0" w:color="auto"/>
      <w:lang w:val="hr-HR"/>
    </w:rPr>
  </w:style>
  <w:style w:type="paragraph" w:styleId="Revizija">
    <w:name w:val="Revision"/>
    <w:hidden/>
    <w:uiPriority w:val="99"/>
    <w:semiHidden/>
    <w:rsid w:val="005E313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1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72BA4C-B62C-4F63-8C9D-66473EA2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2636</Words>
  <Characters>15030</Characters>
  <Application>Microsoft Office Word</Application>
  <DocSecurity>0</DocSecurity>
  <Lines>125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mikser</Company>
  <LinksUpToDate>false</LinksUpToDate>
  <CharactersWithSpaces>17631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 Cerović</cp:lastModifiedBy>
  <cp:revision>3</cp:revision>
  <cp:lastPrinted>2025-01-31T09:38:00Z</cp:lastPrinted>
  <dcterms:created xsi:type="dcterms:W3CDTF">2025-01-31T09:43:00Z</dcterms:created>
  <dcterms:modified xsi:type="dcterms:W3CDTF">2025-01-31T09:44:00Z</dcterms:modified>
</cp:coreProperties>
</file>